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EDF" w:rsidRDefault="003649A4">
      <w:r>
        <w:t>Лекция 8. Разработка и презентация бизнес-плана по созданию и внедрению инновационного продукта</w:t>
      </w:r>
    </w:p>
    <w:p w:rsidR="003649A4" w:rsidRDefault="003649A4"/>
    <w:p w:rsidR="003649A4" w:rsidRDefault="003649A4" w:rsidP="003649A4">
      <w:pPr>
        <w:spacing w:after="186" w:line="259" w:lineRule="auto"/>
        <w:ind w:right="708"/>
      </w:pPr>
      <w:r>
        <w:rPr>
          <w:b/>
        </w:rPr>
        <w:t xml:space="preserve">1. Введение. Основы бизнес-планирования </w:t>
      </w:r>
    </w:p>
    <w:p w:rsidR="003649A4" w:rsidRDefault="003649A4"/>
    <w:p w:rsidR="003649A4" w:rsidRDefault="003649A4" w:rsidP="003649A4">
      <w:pPr>
        <w:spacing w:after="0" w:line="398" w:lineRule="auto"/>
        <w:ind w:left="45" w:firstLine="708"/>
      </w:pPr>
      <w:r>
        <w:t xml:space="preserve">Планирование—это разработка и обоснование планов экономического и социального развития предприятия и путей их реализации. </w:t>
      </w:r>
    </w:p>
    <w:p w:rsidR="003649A4" w:rsidRDefault="003649A4" w:rsidP="003649A4">
      <w:pPr>
        <w:spacing w:after="30" w:line="376" w:lineRule="auto"/>
        <w:ind w:left="45" w:firstLine="708"/>
      </w:pPr>
      <w:r>
        <w:t xml:space="preserve">В любом случае независимо от способов составления бизнес-плана в процессе его разработки подлежат взаимному учету и увязке интересы и условия заинтересованных сторон: </w:t>
      </w:r>
    </w:p>
    <w:p w:rsidR="003649A4" w:rsidRDefault="003649A4" w:rsidP="003649A4">
      <w:pPr>
        <w:numPr>
          <w:ilvl w:val="0"/>
          <w:numId w:val="1"/>
        </w:numPr>
        <w:spacing w:after="0" w:line="396" w:lineRule="auto"/>
        <w:ind w:firstLine="708"/>
      </w:pPr>
      <w:r>
        <w:t xml:space="preserve">заказчика бизнес-плана, являющегося самостоятельным инвестором или использующего привлеченный капитала, интерес которого – реализация проекта и получение дохода; </w:t>
      </w:r>
    </w:p>
    <w:p w:rsidR="003649A4" w:rsidRDefault="003649A4" w:rsidP="003649A4">
      <w:pPr>
        <w:numPr>
          <w:ilvl w:val="0"/>
          <w:numId w:val="1"/>
        </w:numPr>
        <w:spacing w:after="0" w:line="397" w:lineRule="auto"/>
        <w:ind w:firstLine="708"/>
      </w:pPr>
      <w:r>
        <w:t xml:space="preserve">инвестора, интерес которого – возврат вложенных средств и получение дивидендов; </w:t>
      </w:r>
    </w:p>
    <w:p w:rsidR="003649A4" w:rsidRDefault="003649A4" w:rsidP="003649A4">
      <w:pPr>
        <w:numPr>
          <w:ilvl w:val="0"/>
          <w:numId w:val="1"/>
        </w:numPr>
        <w:spacing w:after="17" w:line="383" w:lineRule="auto"/>
        <w:ind w:firstLine="708"/>
      </w:pPr>
      <w:r>
        <w:t xml:space="preserve">заимодавцев интересует способность компании вернуть свой долг. Неважно, добилась компания крупного успеха или нет, — заимодавец обычно довольствуется лишь обещанием обеспечить ему вознаграждение в виде регулярных выплат основной суммы и процентов. </w:t>
      </w:r>
    </w:p>
    <w:p w:rsidR="003649A4" w:rsidRDefault="003649A4" w:rsidP="003649A4">
      <w:pPr>
        <w:spacing w:after="40" w:line="368" w:lineRule="auto"/>
        <w:ind w:left="45" w:firstLine="708"/>
      </w:pPr>
      <w:r>
        <w:t xml:space="preserve">Состав и структура бизнес-плана также зависят от размеров предлагаемого рынка сбыта, наличия конкурентов и перспектив роста создаваемого предприятия, поскольку чем крупнее рынок сбыта, тем большее количество его сегментов необходимо учитывать, а наличие большого количества конкурентов требует изучения наиболее крупных из них, их товаров и услуг, что требует усложнения структуры бизнес-плана. Особенно важные для предприятия сегменты рынка или наиболее важные конкуренты могут быть вынесены в особый раздел плана для более пристального изучения. </w:t>
      </w:r>
    </w:p>
    <w:p w:rsidR="003649A4" w:rsidRDefault="003649A4" w:rsidP="003649A4">
      <w:pPr>
        <w:spacing w:after="17" w:line="383" w:lineRule="auto"/>
        <w:ind w:left="0" w:firstLine="851"/>
      </w:pPr>
      <w:r>
        <w:lastRenderedPageBreak/>
        <w:t>Бизнес-план - это рекламный документ, следовательно, он должен быть хорошо оформлен, не содержать грамматических и орфографических ошибок. Идеальная форма - элегантная брошюра, проспект, буклет. Не перегружайте бизнес-план излишними выкладками и цифрами, при необходимости вынесите их в приложение. Идеальный размер бизнес-плана для внешнего пользователя - до 10 страниц текста, дополненного финансовыми расчетами. Обычно просматривается прямая связь между требуемым количеством денег и размером бизнес- плана: чем больше сумма, тем больше страниц в плане.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Pr="003649A4" w:rsidRDefault="003649A4" w:rsidP="003649A4">
      <w:pPr>
        <w:spacing w:after="17" w:line="383" w:lineRule="auto"/>
        <w:ind w:left="753" w:firstLine="0"/>
        <w:rPr>
          <w:b/>
        </w:rPr>
      </w:pPr>
      <w:r w:rsidRPr="003649A4">
        <w:rPr>
          <w:b/>
        </w:rPr>
        <w:t>2. Постановка цели и формулировка задач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spacing w:after="43" w:line="366" w:lineRule="auto"/>
        <w:ind w:left="55"/>
      </w:pPr>
      <w:r>
        <w:t xml:space="preserve">Характеристика фирмы – инициатора проекта. Этот раздел должен раскрывать информацию об инициаторе проекта с точки зрения его надежности как заемщика (если в проекте предполагается банковское финансирование) и способности реализовать проект успешно и в соответствии с заявленными планами. </w:t>
      </w:r>
    </w:p>
    <w:p w:rsidR="003649A4" w:rsidRDefault="003649A4" w:rsidP="003649A4">
      <w:pPr>
        <w:ind w:left="55"/>
      </w:pPr>
      <w:r>
        <w:t xml:space="preserve">В разделе должны быть представлены: </w:t>
      </w:r>
    </w:p>
    <w:p w:rsidR="003649A4" w:rsidRDefault="003649A4" w:rsidP="003649A4">
      <w:pPr>
        <w:numPr>
          <w:ilvl w:val="0"/>
          <w:numId w:val="2"/>
        </w:numPr>
        <w:ind w:hanging="360"/>
      </w:pPr>
      <w:r>
        <w:t xml:space="preserve">Точное наименование инициатора проекта и юридические данные </w:t>
      </w:r>
    </w:p>
    <w:p w:rsidR="003649A4" w:rsidRDefault="003649A4" w:rsidP="003649A4">
      <w:pPr>
        <w:numPr>
          <w:ilvl w:val="0"/>
          <w:numId w:val="2"/>
        </w:numPr>
        <w:ind w:hanging="360"/>
      </w:pPr>
      <w:r>
        <w:t xml:space="preserve">Подтверждение наличия опыта работы </w:t>
      </w:r>
    </w:p>
    <w:p w:rsidR="003649A4" w:rsidRDefault="003649A4" w:rsidP="003649A4">
      <w:pPr>
        <w:numPr>
          <w:ilvl w:val="0"/>
          <w:numId w:val="2"/>
        </w:numPr>
        <w:ind w:hanging="360"/>
      </w:pPr>
      <w:r>
        <w:t xml:space="preserve">Финансовые характеристики компании </w:t>
      </w:r>
    </w:p>
    <w:p w:rsidR="003649A4" w:rsidRDefault="003649A4" w:rsidP="003649A4">
      <w:pPr>
        <w:numPr>
          <w:ilvl w:val="0"/>
          <w:numId w:val="2"/>
        </w:numPr>
        <w:ind w:hanging="360"/>
      </w:pPr>
      <w:r>
        <w:t xml:space="preserve">Иная существенная информация </w:t>
      </w:r>
    </w:p>
    <w:p w:rsidR="003649A4" w:rsidRDefault="003649A4" w:rsidP="003649A4">
      <w:pPr>
        <w:spacing w:after="0" w:line="366" w:lineRule="auto"/>
        <w:ind w:left="45" w:firstLine="708"/>
      </w:pPr>
      <w:r>
        <w:t xml:space="preserve">Основная цель выбора месторасположения фирмы — установить, в каком месте предприниматель может получить максимум прибыли при прочих равных условиях. Этот главный экономический критерий в зависимости от обстоятельств может быть дополнен рядом других соподчиненных экономических критериев. Кроме того, могут быть и неэкономические критерии: политическое влияние, стабильный рост и надежность предприятия, научно-техническая политика, социальная </w:t>
      </w:r>
      <w:r>
        <w:lastRenderedPageBreak/>
        <w:t xml:space="preserve">стабильность, престиж, экономическая стабильность, сохранение самостоятельности фирмы, снижение перегрузки менеджмента и др. </w:t>
      </w:r>
    </w:p>
    <w:p w:rsidR="003649A4" w:rsidRDefault="003649A4" w:rsidP="003649A4">
      <w:pPr>
        <w:spacing w:after="61" w:line="366" w:lineRule="auto"/>
        <w:ind w:left="45" w:firstLine="708"/>
      </w:pPr>
      <w:r>
        <w:t xml:space="preserve">Анализ общей ситуации и конкуренции в отрасли начинается с изучения основных экономических характеристик. Термином отрасль мы обозначаем группу компаний, чья продукция имеет сходные потребительские свойства и предназначена для одних и тех же потребителей. Основные экономические характеристики отрасли: </w:t>
      </w:r>
    </w:p>
    <w:p w:rsidR="003649A4" w:rsidRDefault="003649A4" w:rsidP="003649A4">
      <w:pPr>
        <w:numPr>
          <w:ilvl w:val="0"/>
          <w:numId w:val="3"/>
        </w:numPr>
        <w:spacing w:after="38"/>
        <w:ind w:hanging="360"/>
      </w:pPr>
      <w:r>
        <w:t xml:space="preserve">размер рынка; </w:t>
      </w:r>
    </w:p>
    <w:p w:rsidR="003649A4" w:rsidRDefault="003649A4" w:rsidP="003649A4">
      <w:pPr>
        <w:numPr>
          <w:ilvl w:val="0"/>
          <w:numId w:val="3"/>
        </w:numPr>
        <w:spacing w:after="78"/>
        <w:ind w:hanging="360"/>
      </w:pPr>
      <w:r>
        <w:t xml:space="preserve">масштаб </w:t>
      </w:r>
      <w:r>
        <w:tab/>
        <w:t xml:space="preserve">конкуренции </w:t>
      </w:r>
      <w:r>
        <w:tab/>
        <w:t xml:space="preserve">(локальный, </w:t>
      </w:r>
      <w:r>
        <w:tab/>
        <w:t xml:space="preserve">региональный, </w:t>
      </w:r>
      <w:r>
        <w:tab/>
        <w:t xml:space="preserve">национальный, глобальный); </w:t>
      </w:r>
    </w:p>
    <w:p w:rsidR="003649A4" w:rsidRDefault="003649A4" w:rsidP="003649A4">
      <w:pPr>
        <w:numPr>
          <w:ilvl w:val="0"/>
          <w:numId w:val="3"/>
        </w:numPr>
        <w:ind w:hanging="360"/>
      </w:pPr>
      <w:r>
        <w:t xml:space="preserve">темпы роста рынка и этап его жизненного цикла (начало подъема, быстрый рост и пик, начало зрелости, зрелость, насыщение и стагнация, спад); </w:t>
      </w:r>
    </w:p>
    <w:p w:rsidR="003649A4" w:rsidRDefault="003649A4" w:rsidP="003649A4">
      <w:pPr>
        <w:numPr>
          <w:ilvl w:val="0"/>
          <w:numId w:val="3"/>
        </w:numPr>
        <w:spacing w:after="76"/>
        <w:ind w:hanging="360"/>
      </w:pPr>
      <w:r>
        <w:t xml:space="preserve">количество конкурентов и их относительные размеры (множество мелких компаний или немного крупных); </w:t>
      </w:r>
    </w:p>
    <w:p w:rsidR="003649A4" w:rsidRDefault="003649A4" w:rsidP="003649A4">
      <w:pPr>
        <w:numPr>
          <w:ilvl w:val="0"/>
          <w:numId w:val="3"/>
        </w:numPr>
        <w:spacing w:after="76"/>
        <w:ind w:hanging="360"/>
      </w:pPr>
      <w:r>
        <w:t xml:space="preserve">количество покупателей, в том числе промышленных, и относительные размеры последних; </w:t>
      </w:r>
    </w:p>
    <w:p w:rsidR="003649A4" w:rsidRDefault="003649A4" w:rsidP="003649A4">
      <w:pPr>
        <w:numPr>
          <w:ilvl w:val="0"/>
          <w:numId w:val="3"/>
        </w:numPr>
        <w:spacing w:after="75"/>
        <w:ind w:hanging="360"/>
      </w:pPr>
      <w:r>
        <w:t xml:space="preserve">степень интеграции основных конкурентов и ее направление по технологической цепочке («вперед» и «назад»); </w:t>
      </w:r>
    </w:p>
    <w:p w:rsidR="003649A4" w:rsidRDefault="003649A4" w:rsidP="003649A4">
      <w:pPr>
        <w:numPr>
          <w:ilvl w:val="0"/>
          <w:numId w:val="3"/>
        </w:numPr>
        <w:spacing w:after="38"/>
        <w:ind w:hanging="360"/>
      </w:pPr>
      <w:r>
        <w:t xml:space="preserve">каналы распространения продукции; </w:t>
      </w:r>
    </w:p>
    <w:p w:rsidR="003649A4" w:rsidRDefault="003649A4" w:rsidP="003649A4">
      <w:pPr>
        <w:numPr>
          <w:ilvl w:val="0"/>
          <w:numId w:val="3"/>
        </w:numPr>
        <w:spacing w:after="75"/>
        <w:ind w:hanging="360"/>
      </w:pPr>
      <w:r>
        <w:t xml:space="preserve">скорость технологических изменений в производстве и темпы разработки инновационных товаров; </w:t>
      </w:r>
    </w:p>
    <w:p w:rsidR="003649A4" w:rsidRDefault="003649A4" w:rsidP="003649A4">
      <w:pPr>
        <w:numPr>
          <w:ilvl w:val="0"/>
          <w:numId w:val="3"/>
        </w:numPr>
        <w:spacing w:after="21"/>
        <w:ind w:hanging="360"/>
      </w:pPr>
      <w:r>
        <w:t xml:space="preserve">степень </w:t>
      </w:r>
      <w:r>
        <w:tab/>
        <w:t xml:space="preserve">дифференциации </w:t>
      </w:r>
      <w:r>
        <w:tab/>
        <w:t xml:space="preserve">товаров </w:t>
      </w:r>
      <w:r>
        <w:tab/>
        <w:t xml:space="preserve">(услуг) </w:t>
      </w:r>
      <w:r>
        <w:tab/>
        <w:t xml:space="preserve">компаний-конкурентов </w:t>
      </w:r>
    </w:p>
    <w:p w:rsidR="003649A4" w:rsidRDefault="003649A4" w:rsidP="003649A4">
      <w:pPr>
        <w:spacing w:after="86"/>
        <w:ind w:left="790"/>
      </w:pPr>
      <w:r>
        <w:t xml:space="preserve">(высокая, слабая, отсутствует); </w:t>
      </w:r>
    </w:p>
    <w:p w:rsidR="003649A4" w:rsidRDefault="003649A4" w:rsidP="003649A4">
      <w:pPr>
        <w:numPr>
          <w:ilvl w:val="0"/>
          <w:numId w:val="3"/>
        </w:numPr>
        <w:spacing w:after="78"/>
        <w:ind w:hanging="360"/>
      </w:pPr>
      <w:r>
        <w:t xml:space="preserve">возможность экономии на масштабе в закупках, производстве, транспортировке, маркетинге и рекламе; </w:t>
      </w:r>
    </w:p>
    <w:p w:rsidR="003649A4" w:rsidRDefault="003649A4" w:rsidP="003649A4">
      <w:pPr>
        <w:numPr>
          <w:ilvl w:val="0"/>
          <w:numId w:val="3"/>
        </w:numPr>
        <w:spacing w:after="35"/>
        <w:ind w:hanging="360"/>
      </w:pPr>
      <w:r>
        <w:t xml:space="preserve">компактность размещения основных компаний в определенных регионах; </w:t>
      </w:r>
    </w:p>
    <w:p w:rsidR="003649A4" w:rsidRDefault="003649A4" w:rsidP="003649A4">
      <w:pPr>
        <w:numPr>
          <w:ilvl w:val="0"/>
          <w:numId w:val="3"/>
        </w:numPr>
        <w:spacing w:after="82"/>
        <w:ind w:hanging="360"/>
      </w:pPr>
      <w:r>
        <w:t xml:space="preserve">наличие эффекта обучаемости, когда издержки на единицу продукции снижаются по мере роста кумулятивного объема выпуска изделия в результате накопления производственного опыта; </w:t>
      </w:r>
    </w:p>
    <w:p w:rsidR="003649A4" w:rsidRDefault="003649A4" w:rsidP="003649A4">
      <w:pPr>
        <w:numPr>
          <w:ilvl w:val="0"/>
          <w:numId w:val="3"/>
        </w:numPr>
        <w:spacing w:after="79"/>
        <w:ind w:hanging="360"/>
      </w:pPr>
      <w:r>
        <w:t xml:space="preserve">степень загрузки производственных мощностей как главное условие снижения издержек производства; </w:t>
      </w:r>
    </w:p>
    <w:p w:rsidR="003649A4" w:rsidRDefault="003649A4" w:rsidP="003649A4">
      <w:pPr>
        <w:numPr>
          <w:ilvl w:val="0"/>
          <w:numId w:val="3"/>
        </w:numPr>
        <w:spacing w:after="77"/>
        <w:ind w:hanging="360"/>
      </w:pPr>
      <w:r>
        <w:lastRenderedPageBreak/>
        <w:t xml:space="preserve">требуемый размер капиталовложений, условия входа в отрасль и выхода из нее; </w:t>
      </w:r>
    </w:p>
    <w:p w:rsidR="003649A4" w:rsidRDefault="003649A4" w:rsidP="003649A4">
      <w:pPr>
        <w:numPr>
          <w:ilvl w:val="0"/>
          <w:numId w:val="3"/>
        </w:numPr>
        <w:spacing w:after="9"/>
        <w:ind w:hanging="360"/>
      </w:pPr>
      <w:r>
        <w:t>отраслевой показатель прибыльности (выше или ниже среднего по экономике в целом).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pStyle w:val="1"/>
        <w:numPr>
          <w:ilvl w:val="0"/>
          <w:numId w:val="0"/>
        </w:numPr>
        <w:spacing w:after="62"/>
        <w:ind w:left="775"/>
      </w:pPr>
      <w:r>
        <w:t>3. Характеристика продукции (работ, услуг)</w:t>
      </w:r>
      <w:r>
        <w:rPr>
          <w:b w:val="0"/>
        </w:rPr>
        <w:t xml:space="preserve"> 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spacing w:after="36" w:line="370" w:lineRule="auto"/>
        <w:ind w:left="45" w:firstLine="708"/>
      </w:pPr>
      <w:r>
        <w:t xml:space="preserve">Потребительские свойства товара – характеристики продукции, которые должны полностью удовлетворять потребности и ожидания покупателей. Они характерны для готовых изделий, которые реализуют через точки розничной торговли. Рассмотрим основные потребительские свойства товара: </w:t>
      </w:r>
    </w:p>
    <w:p w:rsidR="003649A4" w:rsidRDefault="003649A4" w:rsidP="003649A4">
      <w:pPr>
        <w:ind w:left="55"/>
      </w:pPr>
      <w:r>
        <w:t xml:space="preserve">Оценка конкурентоспособности товара включает: </w:t>
      </w:r>
    </w:p>
    <w:p w:rsidR="003649A4" w:rsidRDefault="003649A4" w:rsidP="003649A4">
      <w:pPr>
        <w:numPr>
          <w:ilvl w:val="0"/>
          <w:numId w:val="5"/>
        </w:numPr>
        <w:spacing w:after="2" w:line="396" w:lineRule="auto"/>
        <w:ind w:hanging="360"/>
      </w:pPr>
      <w:r>
        <w:t xml:space="preserve">изучение рынка (специализации рынка и его географического положения, емкости рынка); </w:t>
      </w:r>
    </w:p>
    <w:p w:rsidR="003649A4" w:rsidRDefault="003649A4" w:rsidP="003649A4">
      <w:pPr>
        <w:numPr>
          <w:ilvl w:val="0"/>
          <w:numId w:val="5"/>
        </w:numPr>
        <w:spacing w:after="36" w:line="370" w:lineRule="auto"/>
        <w:ind w:hanging="360"/>
      </w:pPr>
      <w:r>
        <w:t xml:space="preserve">исследование конкурентов (основных конкурентов, торговых марок товаров конкурентов, особенности товаров конкурентов, вида и особенностей упаковки товаров конкурентов, форм и методов сбытовой деятельности, рекламных материалов конкурентов); </w:t>
      </w:r>
    </w:p>
    <w:p w:rsidR="003649A4" w:rsidRDefault="003649A4" w:rsidP="003649A4">
      <w:pPr>
        <w:numPr>
          <w:ilvl w:val="0"/>
          <w:numId w:val="5"/>
        </w:numPr>
        <w:spacing w:after="42" w:line="366" w:lineRule="auto"/>
        <w:ind w:hanging="360"/>
      </w:pPr>
      <w:r>
        <w:t xml:space="preserve">изучение потребностей покупателя (возможных покупателей с учетом сегментации рынка, типичных направлений и способов использования товара покупателями, мотивов покупки данного товара, факторов формирования покупательских предпочтений, неудовлетворенных потребностей товарами данного вида); </w:t>
      </w:r>
    </w:p>
    <w:p w:rsidR="003649A4" w:rsidRDefault="003649A4" w:rsidP="003649A4">
      <w:pPr>
        <w:numPr>
          <w:ilvl w:val="0"/>
          <w:numId w:val="5"/>
        </w:numPr>
        <w:spacing w:line="366" w:lineRule="auto"/>
        <w:ind w:hanging="360"/>
      </w:pPr>
      <w:r>
        <w:t xml:space="preserve">определение параметров оценки товара (технических, эргономических и др.). На основе изучения рынка и требований покупателей выбирается продукция, по которой будет проводиться анализ или формулируются требования к будущему товару, а далее определяется перечень параметров, подлежащих оценке. 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spacing w:after="186" w:line="259" w:lineRule="auto"/>
        <w:ind w:left="774" w:right="710"/>
        <w:jc w:val="center"/>
      </w:pPr>
      <w:r>
        <w:rPr>
          <w:b/>
        </w:rPr>
        <w:lastRenderedPageBreak/>
        <w:t>4. Разработка раздела: рынок и конкуренция.</w:t>
      </w:r>
      <w:r>
        <w:t xml:space="preserve"> 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spacing w:after="0" w:line="356" w:lineRule="auto"/>
        <w:ind w:left="45" w:firstLine="708"/>
      </w:pPr>
      <w:r>
        <w:t xml:space="preserve">Потребители товаров - группы людей, имеющих намерение приобрести или приобретающие товары для своих личных нужд и удовлетворения собственных </w:t>
      </w:r>
      <w:r>
        <w:tab/>
        <w:t xml:space="preserve">потребностей </w:t>
      </w:r>
      <w:r>
        <w:tab/>
        <w:t xml:space="preserve">не </w:t>
      </w:r>
      <w:r>
        <w:tab/>
        <w:t xml:space="preserve">связанных </w:t>
      </w:r>
      <w:r>
        <w:tab/>
        <w:t xml:space="preserve">с </w:t>
      </w:r>
      <w:r>
        <w:tab/>
        <w:t xml:space="preserve">осуществлением предпринимательской деятельности. По большому счету любой человек, который хоть раз в жизни что-то купил, является потребителем. </w:t>
      </w:r>
    </w:p>
    <w:p w:rsidR="003649A4" w:rsidRDefault="003649A4" w:rsidP="003649A4">
      <w:pPr>
        <w:spacing w:after="27" w:line="377" w:lineRule="auto"/>
        <w:ind w:left="45" w:firstLine="708"/>
      </w:pPr>
      <w:r>
        <w:t xml:space="preserve">Принятие решения о покупке зависит от многих параметров индивидуального характера. На потребителя оказывают влияние и формируют его покупательское поведение и следующие факторы: </w:t>
      </w:r>
    </w:p>
    <w:p w:rsidR="003649A4" w:rsidRDefault="003649A4" w:rsidP="003649A4">
      <w:pPr>
        <w:numPr>
          <w:ilvl w:val="0"/>
          <w:numId w:val="6"/>
        </w:numPr>
        <w:ind w:hanging="360"/>
      </w:pPr>
      <w:r>
        <w:t xml:space="preserve">влияние внешней среды на потребителя; </w:t>
      </w:r>
    </w:p>
    <w:p w:rsidR="003649A4" w:rsidRDefault="003649A4" w:rsidP="003649A4">
      <w:pPr>
        <w:numPr>
          <w:ilvl w:val="0"/>
          <w:numId w:val="6"/>
        </w:numPr>
        <w:ind w:hanging="360"/>
      </w:pPr>
      <w:r>
        <w:t xml:space="preserve">индивидуальные различия потребителей; </w:t>
      </w:r>
    </w:p>
    <w:p w:rsidR="003649A4" w:rsidRDefault="003649A4" w:rsidP="003649A4">
      <w:pPr>
        <w:numPr>
          <w:ilvl w:val="0"/>
          <w:numId w:val="6"/>
        </w:numPr>
        <w:ind w:hanging="360"/>
      </w:pPr>
      <w:r>
        <w:t xml:space="preserve">психологические процессы в сознании потребителя. </w:t>
      </w:r>
    </w:p>
    <w:p w:rsidR="003649A4" w:rsidRDefault="003649A4" w:rsidP="003649A4">
      <w:pPr>
        <w:pStyle w:val="1"/>
        <w:numPr>
          <w:ilvl w:val="0"/>
          <w:numId w:val="0"/>
        </w:numPr>
        <w:ind w:left="775"/>
      </w:pPr>
      <w:r>
        <w:t>Влияние среды</w:t>
      </w:r>
      <w:r>
        <w:rPr>
          <w:b w:val="0"/>
        </w:rPr>
        <w:t xml:space="preserve"> </w:t>
      </w:r>
    </w:p>
    <w:p w:rsidR="003649A4" w:rsidRDefault="003649A4" w:rsidP="003649A4">
      <w:pPr>
        <w:ind w:left="778"/>
      </w:pPr>
      <w:r>
        <w:t xml:space="preserve">Влияние внешней среды на потребителя определяется: </w:t>
      </w:r>
    </w:p>
    <w:p w:rsidR="003649A4" w:rsidRDefault="003649A4" w:rsidP="003649A4">
      <w:pPr>
        <w:numPr>
          <w:ilvl w:val="0"/>
          <w:numId w:val="7"/>
        </w:numPr>
        <w:ind w:hanging="360"/>
      </w:pPr>
      <w:r>
        <w:t xml:space="preserve">факторами культурного уровня — традициями культуры и субкультуры; </w:t>
      </w:r>
    </w:p>
    <w:p w:rsidR="003649A4" w:rsidRDefault="003649A4" w:rsidP="003649A4">
      <w:pPr>
        <w:numPr>
          <w:ilvl w:val="0"/>
          <w:numId w:val="7"/>
        </w:numPr>
        <w:spacing w:after="0" w:line="398" w:lineRule="auto"/>
        <w:ind w:hanging="360"/>
      </w:pPr>
      <w:r>
        <w:t xml:space="preserve">социальными факторами — принадлежностью к социальным классам и влиянием </w:t>
      </w:r>
      <w:proofErr w:type="spellStart"/>
      <w:r>
        <w:t>референтных</w:t>
      </w:r>
      <w:proofErr w:type="spellEnd"/>
      <w:r>
        <w:t xml:space="preserve"> групп;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ситуационными факторами. </w:t>
      </w:r>
    </w:p>
    <w:p w:rsidR="003649A4" w:rsidRDefault="003649A4" w:rsidP="003649A4">
      <w:pPr>
        <w:spacing w:after="121"/>
        <w:ind w:left="778"/>
      </w:pPr>
      <w:r>
        <w:t xml:space="preserve">Существуют следующие основные характеристики рынка: </w:t>
      </w:r>
    </w:p>
    <w:p w:rsidR="003649A4" w:rsidRDefault="003649A4" w:rsidP="003649A4">
      <w:pPr>
        <w:spacing w:after="0" w:line="380" w:lineRule="auto"/>
        <w:ind w:left="45" w:firstLine="708"/>
      </w:pPr>
      <w:r>
        <w:t xml:space="preserve">Изменчивость. Спрос и предложение меняются под воздействием выпуска новых видов товаров, демографических факторов, погодных условий, психологии потребителей, количества и качества рекламы и многих других факторов. В более широком смысле на рынок влияет социально - экономическая, </w:t>
      </w:r>
      <w:proofErr w:type="spellStart"/>
      <w:r>
        <w:t>политико</w:t>
      </w:r>
      <w:proofErr w:type="spellEnd"/>
      <w:r>
        <w:t xml:space="preserve"> - правовая, </w:t>
      </w:r>
      <w:proofErr w:type="spellStart"/>
      <w:r>
        <w:t>природно</w:t>
      </w:r>
      <w:proofErr w:type="spellEnd"/>
      <w:r>
        <w:t xml:space="preserve"> - географическая, научно - техническая и культурно - историческая среда. </w:t>
      </w:r>
    </w:p>
    <w:p w:rsidR="003649A4" w:rsidRDefault="003649A4" w:rsidP="003649A4">
      <w:pPr>
        <w:spacing w:line="370" w:lineRule="auto"/>
        <w:ind w:left="45" w:firstLine="708"/>
      </w:pPr>
      <w:proofErr w:type="spellStart"/>
      <w:r>
        <w:t>Саморегулируемость</w:t>
      </w:r>
      <w:proofErr w:type="spellEnd"/>
      <w:r>
        <w:t xml:space="preserve">. Рынок самостоятельно, «автоматически» реагирует на избыток какого-либо товара снижением его цены. Также примером реакции рынка на изменение обстановки может являться </w:t>
      </w:r>
      <w:r>
        <w:lastRenderedPageBreak/>
        <w:t>уменьшение спроса на старые товары и услуги при появлении новых, которые по своим потребительским свойствам превосходят старые, а цена новых такая же или значительно меньшая. Понятие «</w:t>
      </w:r>
      <w:proofErr w:type="spellStart"/>
      <w:r>
        <w:t>саморегулируемость</w:t>
      </w:r>
      <w:proofErr w:type="spellEnd"/>
      <w:r>
        <w:t xml:space="preserve">» мы должны принять с поправкой на ограниченную регулирующую функцию государства. </w:t>
      </w:r>
    </w:p>
    <w:p w:rsidR="003649A4" w:rsidRDefault="003649A4" w:rsidP="003649A4">
      <w:pPr>
        <w:spacing w:after="0" w:line="377" w:lineRule="auto"/>
        <w:ind w:left="45" w:firstLine="708"/>
      </w:pPr>
      <w:r>
        <w:t xml:space="preserve">Конкуренция. В условиях свободных рыночных отношений конкуренция является основным стимулом повышения качества товаров и услуг и оптимизации их количества на рынке. </w:t>
      </w:r>
    </w:p>
    <w:p w:rsidR="003649A4" w:rsidRDefault="003649A4" w:rsidP="003649A4">
      <w:pPr>
        <w:spacing w:after="54" w:line="356" w:lineRule="auto"/>
        <w:ind w:left="45" w:firstLine="708"/>
      </w:pPr>
      <w:r>
        <w:t xml:space="preserve">Экономическая свобода. Рынок характеризуется свободой выбора субъектами рынка своих контрагентов. Субъекты самостоятельно определяют условия экономического взаимодействия между собой, которые строятся на взаимовыгодной основе. </w:t>
      </w:r>
      <w:proofErr w:type="gramStart"/>
      <w:r>
        <w:t>Иными словами</w:t>
      </w:r>
      <w:proofErr w:type="gramEnd"/>
      <w:r>
        <w:t xml:space="preserve">: продавцы самостоятельно </w:t>
      </w:r>
    </w:p>
    <w:p w:rsidR="003649A4" w:rsidRDefault="003649A4" w:rsidP="003649A4">
      <w:pPr>
        <w:spacing w:after="0" w:line="397" w:lineRule="auto"/>
        <w:ind w:left="55"/>
      </w:pPr>
      <w:r>
        <w:t xml:space="preserve">определяют - какой товар производить, по какой цене и кому его продавать, а потребители, соответственно, решают - у кого, по какой цене и на каких условиях его покупать. </w:t>
      </w:r>
    </w:p>
    <w:p w:rsidR="003649A4" w:rsidRDefault="003649A4" w:rsidP="003649A4">
      <w:pPr>
        <w:spacing w:after="0" w:line="396" w:lineRule="auto"/>
        <w:ind w:left="45" w:firstLine="708"/>
      </w:pPr>
      <w:r>
        <w:t xml:space="preserve">Масштабность. Охарактеризовать рынок можно путём классификации его по географическому принципу.  </w:t>
      </w:r>
    </w:p>
    <w:p w:rsidR="003649A4" w:rsidRDefault="003649A4" w:rsidP="003649A4">
      <w:pPr>
        <w:spacing w:after="0" w:line="398" w:lineRule="auto"/>
        <w:ind w:left="45" w:firstLine="708"/>
      </w:pPr>
      <w:r>
        <w:t xml:space="preserve">Таким образом, мы видим, что рынок это сложный, многофакторный объект, который является объективной реальностью. </w:t>
      </w:r>
    </w:p>
    <w:p w:rsidR="003649A4" w:rsidRDefault="003649A4" w:rsidP="003649A4">
      <w:pPr>
        <w:spacing w:after="37" w:line="376" w:lineRule="auto"/>
        <w:ind w:left="45" w:firstLine="708"/>
      </w:pPr>
      <w:r>
        <w:t xml:space="preserve">На основе анализа рынка предприятие определяет свою сбытовую и производственную политику, конечной целью которой является стабильное получение прибыли в условиях конкуренции. </w:t>
      </w:r>
    </w:p>
    <w:p w:rsidR="003649A4" w:rsidRDefault="003649A4" w:rsidP="003649A4">
      <w:pPr>
        <w:spacing w:after="116" w:line="270" w:lineRule="auto"/>
        <w:ind w:left="775"/>
        <w:jc w:val="left"/>
      </w:pPr>
      <w:r>
        <w:rPr>
          <w:b/>
        </w:rPr>
        <w:t>Информация для анализа конкурентов:</w:t>
      </w:r>
      <w:r>
        <w:t xml:space="preserve"> </w:t>
      </w:r>
    </w:p>
    <w:p w:rsidR="003649A4" w:rsidRDefault="003649A4" w:rsidP="003649A4">
      <w:pPr>
        <w:numPr>
          <w:ilvl w:val="0"/>
          <w:numId w:val="8"/>
        </w:numPr>
        <w:spacing w:after="0" w:line="396" w:lineRule="auto"/>
        <w:ind w:hanging="360"/>
      </w:pPr>
      <w:r>
        <w:t xml:space="preserve">цели конкурентов (увеличение доли на рынке, перемещение в группу лидеров и т.д.); </w:t>
      </w:r>
    </w:p>
    <w:p w:rsidR="003649A4" w:rsidRDefault="003649A4" w:rsidP="003649A4">
      <w:pPr>
        <w:numPr>
          <w:ilvl w:val="0"/>
          <w:numId w:val="8"/>
        </w:numPr>
        <w:spacing w:after="8" w:line="393" w:lineRule="auto"/>
        <w:ind w:hanging="360"/>
      </w:pPr>
      <w:r>
        <w:t xml:space="preserve">текущее положение конкурентов (позиции в стратегической группе и т.д.); </w:t>
      </w:r>
    </w:p>
    <w:p w:rsidR="003649A4" w:rsidRDefault="003649A4" w:rsidP="003649A4">
      <w:pPr>
        <w:numPr>
          <w:ilvl w:val="0"/>
          <w:numId w:val="8"/>
        </w:numPr>
        <w:spacing w:after="0" w:line="392" w:lineRule="auto"/>
        <w:ind w:hanging="360"/>
      </w:pPr>
      <w:r>
        <w:t xml:space="preserve">возможные стратегии конкурентов (рост, расширение через поглощение и др.); </w:t>
      </w:r>
    </w:p>
    <w:p w:rsidR="003649A4" w:rsidRDefault="003649A4" w:rsidP="003649A4">
      <w:pPr>
        <w:numPr>
          <w:ilvl w:val="0"/>
          <w:numId w:val="8"/>
        </w:numPr>
        <w:spacing w:after="0" w:line="397" w:lineRule="auto"/>
        <w:ind w:hanging="360"/>
      </w:pPr>
      <w:r>
        <w:lastRenderedPageBreak/>
        <w:t xml:space="preserve">потенциал конкурентов (технологические, финансовые и другие возможности, их сильные и слабые стороны); </w:t>
      </w:r>
      <w:r>
        <w:rPr>
          <w:rFonts w:ascii="Wingdings" w:eastAsia="Wingdings" w:hAnsi="Wingdings" w:cs="Wingdings"/>
          <w:sz w:val="20"/>
        </w:rPr>
        <w:t>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структура бизнес-портфеля и ее изменения. </w:t>
      </w:r>
    </w:p>
    <w:p w:rsidR="003649A4" w:rsidRDefault="003649A4" w:rsidP="003649A4">
      <w:pPr>
        <w:spacing w:after="0" w:line="396" w:lineRule="auto"/>
        <w:ind w:left="45" w:firstLine="708"/>
      </w:pPr>
      <w:r>
        <w:t xml:space="preserve">Анализируя цели конкурентов, следует задать себе вопрос: «Что ищет каждый из конкурентов на рынке?» </w:t>
      </w:r>
    </w:p>
    <w:p w:rsidR="003649A4" w:rsidRDefault="003649A4" w:rsidP="003649A4">
      <w:pPr>
        <w:spacing w:after="17" w:line="383" w:lineRule="auto"/>
        <w:ind w:left="753" w:firstLine="0"/>
      </w:pPr>
      <w:r>
        <w:t>Цели конкурентов формируются под воздействием факторов: размеров компании, ее истории, квалификации менеджмента, финансовой ситуации</w:t>
      </w:r>
      <w:r>
        <w:t>.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spacing w:after="17" w:line="383" w:lineRule="auto"/>
        <w:ind w:left="753" w:firstLine="0"/>
      </w:pPr>
      <w:r>
        <w:rPr>
          <w:b/>
        </w:rPr>
        <w:t>5. Разработка раздела: стратегия маркетинга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spacing w:after="17" w:line="383" w:lineRule="auto"/>
        <w:ind w:left="45" w:firstLine="708"/>
      </w:pPr>
      <w:r>
        <w:t xml:space="preserve">Концепция маркетинга предполагает, что достижение компанией своих глобальных целей зависит от определения нужд и запросов целевых рынков и от более эффективного по сравнению с компаниями-конкурентами удовлетворения потребителя. </w:t>
      </w:r>
    </w:p>
    <w:p w:rsidR="003649A4" w:rsidRDefault="003649A4" w:rsidP="003649A4">
      <w:pPr>
        <w:spacing w:after="199"/>
        <w:ind w:left="778"/>
      </w:pPr>
      <w:r>
        <w:t xml:space="preserve">Цели маркетинговых исследований: </w:t>
      </w:r>
    </w:p>
    <w:p w:rsidR="003649A4" w:rsidRDefault="003649A4" w:rsidP="003649A4">
      <w:pPr>
        <w:numPr>
          <w:ilvl w:val="0"/>
          <w:numId w:val="9"/>
        </w:numPr>
        <w:spacing w:after="19" w:line="399" w:lineRule="auto"/>
        <w:ind w:hanging="360"/>
      </w:pPr>
      <w:r>
        <w:t xml:space="preserve">Поисковые цели — сбор информации для предварительной оценки проблемы и её структурирования; </w:t>
      </w:r>
    </w:p>
    <w:p w:rsidR="003649A4" w:rsidRDefault="003649A4" w:rsidP="003649A4">
      <w:pPr>
        <w:numPr>
          <w:ilvl w:val="0"/>
          <w:numId w:val="9"/>
        </w:numPr>
        <w:spacing w:after="19" w:line="399" w:lineRule="auto"/>
        <w:ind w:hanging="360"/>
      </w:pPr>
      <w:r>
        <w:t xml:space="preserve">Описательные цели — описание выбранных явлений, объектов исследования и факторов, оказывающих воздействие на их состояние; </w:t>
      </w:r>
    </w:p>
    <w:p w:rsidR="003649A4" w:rsidRDefault="003649A4" w:rsidP="003649A4">
      <w:pPr>
        <w:numPr>
          <w:ilvl w:val="0"/>
          <w:numId w:val="9"/>
        </w:numPr>
        <w:spacing w:after="20" w:line="398" w:lineRule="auto"/>
        <w:ind w:hanging="360"/>
      </w:pPr>
      <w:r>
        <w:t xml:space="preserve">Каузальные цели — проверка гипотезы о наличии некоторой </w:t>
      </w:r>
      <w:proofErr w:type="spellStart"/>
      <w:r>
        <w:t>причинноследственной</w:t>
      </w:r>
      <w:proofErr w:type="spellEnd"/>
      <w:r>
        <w:t xml:space="preserve"> связи; </w:t>
      </w:r>
    </w:p>
    <w:p w:rsidR="003649A4" w:rsidRDefault="003649A4" w:rsidP="003649A4">
      <w:pPr>
        <w:numPr>
          <w:ilvl w:val="0"/>
          <w:numId w:val="9"/>
        </w:numPr>
        <w:spacing w:after="25" w:line="396" w:lineRule="auto"/>
        <w:ind w:hanging="360"/>
      </w:pPr>
      <w:r>
        <w:t xml:space="preserve">Тестовые цели — отбор перспективных вариантов или оценка правильности принятых решений; </w:t>
      </w:r>
    </w:p>
    <w:p w:rsidR="003649A4" w:rsidRDefault="003649A4" w:rsidP="003649A4">
      <w:pPr>
        <w:numPr>
          <w:ilvl w:val="0"/>
          <w:numId w:val="9"/>
        </w:numPr>
        <w:spacing w:after="125"/>
        <w:ind w:hanging="360"/>
      </w:pPr>
      <w:r>
        <w:t xml:space="preserve">Прогнозные цели — предсказание состояния объекта в будущем. </w:t>
      </w:r>
    </w:p>
    <w:p w:rsidR="003649A4" w:rsidRDefault="003649A4" w:rsidP="003649A4">
      <w:pPr>
        <w:spacing w:after="123"/>
        <w:ind w:left="778"/>
      </w:pPr>
      <w:r>
        <w:t xml:space="preserve">Основные методы сбыта </w:t>
      </w:r>
    </w:p>
    <w:p w:rsidR="003649A4" w:rsidRDefault="003649A4" w:rsidP="003649A4">
      <w:pPr>
        <w:spacing w:after="0" w:line="396" w:lineRule="auto"/>
        <w:ind w:left="45" w:firstLine="708"/>
      </w:pPr>
      <w:r>
        <w:lastRenderedPageBreak/>
        <w:t xml:space="preserve">Существующие каналы распределения предполагают использование трех основных методов сбыта: </w:t>
      </w:r>
    </w:p>
    <w:p w:rsidR="003649A4" w:rsidRDefault="003649A4" w:rsidP="003649A4">
      <w:pPr>
        <w:numPr>
          <w:ilvl w:val="1"/>
          <w:numId w:val="9"/>
        </w:numPr>
        <w:spacing w:after="0" w:line="377" w:lineRule="auto"/>
        <w:ind w:firstLine="708"/>
      </w:pPr>
      <w:r>
        <w:t xml:space="preserve">Прямой метод. Производитель продукции вступает в непосредственные отношения с ее потребителями и не прибегает к услугам независимых посредников. Они чаще всего устанавливаются между изготовителями и потребителями, которые сами контролируют свою маркетинговую программу и располагают ограниченными целевыми рынками. </w:t>
      </w:r>
    </w:p>
    <w:p w:rsidR="003649A4" w:rsidRDefault="003649A4" w:rsidP="003649A4">
      <w:pPr>
        <w:numPr>
          <w:ilvl w:val="1"/>
          <w:numId w:val="9"/>
        </w:numPr>
        <w:spacing w:after="0" w:line="356" w:lineRule="auto"/>
        <w:ind w:firstLine="708"/>
      </w:pPr>
      <w:r>
        <w:t xml:space="preserve">Косвенный метод. Для организации сбыта своих товаров прибегает к услугам различного типа независимых посредников. Такие каналы обычно привлекают предприятия и фирмы, которые, в целях увеличения своих рынков и объемов сбыта, согласны отказаться от многих сбытовых функций и </w:t>
      </w:r>
      <w:proofErr w:type="gramStart"/>
      <w:r>
        <w:t>расходов</w:t>
      </w:r>
      <w:proofErr w:type="gramEnd"/>
      <w:r>
        <w:t xml:space="preserve"> и соответственно определенной доли контроля над сбытом, а также готовы несколько ослабить контакты с потребителями. </w:t>
      </w:r>
    </w:p>
    <w:p w:rsidR="003649A4" w:rsidRDefault="003649A4" w:rsidP="003649A4">
      <w:pPr>
        <w:numPr>
          <w:ilvl w:val="1"/>
          <w:numId w:val="9"/>
        </w:numPr>
        <w:spacing w:after="35" w:line="366" w:lineRule="auto"/>
        <w:ind w:firstLine="708"/>
      </w:pPr>
      <w:r>
        <w:t xml:space="preserve">Комбинированный (смешанный). Объединяет черты первых двух каналов товародвижения.  В качестве посреднического звена используются организации со смешанным капиталом, включающим как средства </w:t>
      </w:r>
      <w:proofErr w:type="spellStart"/>
      <w:r>
        <w:t>фирмыпроизводителя</w:t>
      </w:r>
      <w:proofErr w:type="spellEnd"/>
      <w:r>
        <w:t xml:space="preserve">, так и другой независимой компании. Так, предприятия машиностроительного комплекса мало используют преимущества прямых контактов с поставщиками, они реализуют продукт через систему посредников. Возникают и другие государственные и </w:t>
      </w:r>
      <w:proofErr w:type="gramStart"/>
      <w:r>
        <w:t>коммерческие посреднические организации</w:t>
      </w:r>
      <w:proofErr w:type="gramEnd"/>
      <w:r>
        <w:t xml:space="preserve"> и предприятия, гарантирующие значительно больший набор снабженческо-сбытовых услуг. </w:t>
      </w:r>
    </w:p>
    <w:p w:rsidR="003649A4" w:rsidRDefault="003649A4" w:rsidP="003649A4">
      <w:pPr>
        <w:spacing w:after="36" w:line="370" w:lineRule="auto"/>
        <w:ind w:left="45" w:firstLine="708"/>
      </w:pPr>
      <w:r>
        <w:t xml:space="preserve">SWOT-анализ - один из самых распространенных методов, оценивающих в комплексе внутренние и внешние факторы, влияющие на развитие компании. Это анализ сильных и слабых сторон организации, а также возможностей и угроз со стороны внешней окружающей среды. </w:t>
      </w:r>
    </w:p>
    <w:p w:rsidR="003649A4" w:rsidRDefault="003649A4" w:rsidP="003649A4">
      <w:pPr>
        <w:ind w:left="778"/>
      </w:pPr>
      <w:r>
        <w:t xml:space="preserve">SWOT расшифровывается как:  </w:t>
      </w:r>
    </w:p>
    <w:p w:rsidR="003649A4" w:rsidRDefault="003649A4" w:rsidP="003649A4">
      <w:pPr>
        <w:ind w:left="778"/>
      </w:pPr>
      <w:proofErr w:type="spellStart"/>
      <w:r>
        <w:t>Strengths</w:t>
      </w:r>
      <w:proofErr w:type="spellEnd"/>
      <w:r>
        <w:t xml:space="preserve"> – сильные стороны, </w:t>
      </w:r>
    </w:p>
    <w:p w:rsidR="003649A4" w:rsidRDefault="003649A4" w:rsidP="003649A4">
      <w:pPr>
        <w:spacing w:after="151"/>
        <w:ind w:left="778"/>
      </w:pPr>
      <w:proofErr w:type="spellStart"/>
      <w:r>
        <w:lastRenderedPageBreak/>
        <w:t>Weakness</w:t>
      </w:r>
      <w:proofErr w:type="spellEnd"/>
      <w:r>
        <w:t xml:space="preserve"> – слабые стороны, </w:t>
      </w:r>
    </w:p>
    <w:p w:rsidR="003649A4" w:rsidRDefault="003649A4" w:rsidP="003649A4">
      <w:pPr>
        <w:spacing w:after="148"/>
        <w:ind w:left="778"/>
      </w:pPr>
      <w:proofErr w:type="spellStart"/>
      <w:r>
        <w:t>Opportunities</w:t>
      </w:r>
      <w:proofErr w:type="spellEnd"/>
      <w:r>
        <w:t xml:space="preserve"> – возможности, </w:t>
      </w:r>
    </w:p>
    <w:p w:rsidR="003649A4" w:rsidRDefault="003649A4" w:rsidP="003649A4">
      <w:pPr>
        <w:spacing w:after="121"/>
        <w:ind w:left="778"/>
      </w:pPr>
      <w:proofErr w:type="spellStart"/>
      <w:r>
        <w:t>Threats</w:t>
      </w:r>
      <w:proofErr w:type="spellEnd"/>
      <w:r>
        <w:t xml:space="preserve"> – угрозы </w:t>
      </w:r>
    </w:p>
    <w:p w:rsidR="003649A4" w:rsidRDefault="003649A4" w:rsidP="003649A4">
      <w:pPr>
        <w:spacing w:after="7" w:line="394" w:lineRule="auto"/>
        <w:ind w:left="45" w:firstLine="708"/>
      </w:pPr>
      <w:r>
        <w:t xml:space="preserve">Система формирования спроса и стимулирования сбыта состоит из 2 блоков: </w:t>
      </w:r>
    </w:p>
    <w:p w:rsidR="003649A4" w:rsidRDefault="003649A4" w:rsidP="003649A4">
      <w:pPr>
        <w:numPr>
          <w:ilvl w:val="0"/>
          <w:numId w:val="10"/>
        </w:numPr>
        <w:ind w:hanging="360"/>
      </w:pPr>
      <w:r>
        <w:t xml:space="preserve">мероприятий по формированию спроса (ФОС) </w:t>
      </w:r>
    </w:p>
    <w:p w:rsidR="003649A4" w:rsidRDefault="003649A4" w:rsidP="003649A4">
      <w:pPr>
        <w:numPr>
          <w:ilvl w:val="0"/>
          <w:numId w:val="10"/>
        </w:numPr>
        <w:spacing w:after="121"/>
        <w:ind w:hanging="360"/>
      </w:pPr>
      <w:r>
        <w:t xml:space="preserve">мероприятий по стимулированию сбыта (СТИС) </w:t>
      </w:r>
    </w:p>
    <w:p w:rsidR="003649A4" w:rsidRDefault="003649A4" w:rsidP="003649A4">
      <w:pPr>
        <w:spacing w:after="2" w:line="397" w:lineRule="auto"/>
        <w:ind w:left="45" w:firstLine="708"/>
      </w:pPr>
      <w:r>
        <w:t xml:space="preserve">Проведение любой рекламной кампании требует тщательной подготовки, и ее планирование целесообразно осуществлять поэтапно. </w:t>
      </w:r>
    </w:p>
    <w:p w:rsidR="003649A4" w:rsidRDefault="003649A4" w:rsidP="003649A4">
      <w:pPr>
        <w:ind w:left="778"/>
      </w:pPr>
      <w:r>
        <w:t xml:space="preserve">Рекомендуется следующая последовательность действий. </w:t>
      </w:r>
    </w:p>
    <w:p w:rsidR="003649A4" w:rsidRDefault="003649A4" w:rsidP="003649A4">
      <w:pPr>
        <w:pStyle w:val="1"/>
        <w:ind w:left="780" w:hanging="360"/>
      </w:pPr>
      <w:r>
        <w:t>Провести рекламные исследования</w:t>
      </w:r>
      <w:r>
        <w:rPr>
          <w:b w:val="0"/>
        </w:rPr>
        <w:t xml:space="preserve"> по таким направлениям, как </w:t>
      </w:r>
    </w:p>
    <w:p w:rsidR="003649A4" w:rsidRDefault="003649A4" w:rsidP="003649A4">
      <w:pPr>
        <w:spacing w:after="31" w:line="377" w:lineRule="auto"/>
        <w:ind w:left="55"/>
      </w:pPr>
      <w:r>
        <w:t xml:space="preserve">изучение маркетинговой ситуации, анализ исходных конкурентных условий на рынке или его сегменте, обоснование необходимости и целесообразности проведения рекламной кампании. </w:t>
      </w:r>
    </w:p>
    <w:p w:rsidR="003649A4" w:rsidRDefault="003649A4" w:rsidP="003649A4">
      <w:pPr>
        <w:numPr>
          <w:ilvl w:val="0"/>
          <w:numId w:val="11"/>
        </w:numPr>
        <w:spacing w:after="6" w:line="396" w:lineRule="auto"/>
        <w:ind w:firstLine="360"/>
      </w:pPr>
      <w:r>
        <w:rPr>
          <w:b/>
        </w:rPr>
        <w:t>Определить целевую аудиторию</w:t>
      </w:r>
      <w:r>
        <w:t xml:space="preserve">, портрет покупателя и перечень рекламируемых продуктов и услуг. </w:t>
      </w:r>
    </w:p>
    <w:p w:rsidR="003649A4" w:rsidRDefault="003649A4" w:rsidP="003649A4">
      <w:pPr>
        <w:numPr>
          <w:ilvl w:val="0"/>
          <w:numId w:val="11"/>
        </w:numPr>
        <w:spacing w:after="5" w:line="396" w:lineRule="auto"/>
        <w:ind w:firstLine="360"/>
      </w:pPr>
      <w:r>
        <w:rPr>
          <w:b/>
        </w:rPr>
        <w:t>Сформулировать цели</w:t>
      </w:r>
      <w:r>
        <w:t xml:space="preserve"> планируемой рекламной кампании, причем </w:t>
      </w:r>
      <w:proofErr w:type="gramStart"/>
      <w:r>
        <w:t>По</w:t>
      </w:r>
      <w:proofErr w:type="gramEnd"/>
      <w:r>
        <w:t xml:space="preserve"> различным услугам могут быть поставлены свои рекламные цели. </w:t>
      </w:r>
    </w:p>
    <w:p w:rsidR="003649A4" w:rsidRDefault="003649A4" w:rsidP="003649A4">
      <w:pPr>
        <w:numPr>
          <w:ilvl w:val="0"/>
          <w:numId w:val="11"/>
        </w:numPr>
        <w:spacing w:after="9" w:line="396" w:lineRule="auto"/>
        <w:ind w:firstLine="360"/>
      </w:pPr>
      <w:r>
        <w:rPr>
          <w:b/>
        </w:rPr>
        <w:t>Разработать творческую рекламную стратегию</w:t>
      </w:r>
      <w:r>
        <w:t xml:space="preserve">: концепцию и основную гранд-идею проведения рекламной кампании. </w:t>
      </w:r>
    </w:p>
    <w:p w:rsidR="003649A4" w:rsidRDefault="003649A4" w:rsidP="003649A4">
      <w:pPr>
        <w:numPr>
          <w:ilvl w:val="0"/>
          <w:numId w:val="11"/>
        </w:numPr>
        <w:spacing w:after="31" w:line="376" w:lineRule="auto"/>
        <w:ind w:firstLine="360"/>
      </w:pPr>
      <w:r>
        <w:rPr>
          <w:b/>
        </w:rPr>
        <w:t>Выбрать средства распространения рекламы</w:t>
      </w:r>
      <w:r>
        <w:t xml:space="preserve">, периодичность и сроки размещения в них рекламы. Целесообразно определить несколько вариантов размещения рекламы (основной и несколько запасных). </w:t>
      </w:r>
    </w:p>
    <w:p w:rsidR="003649A4" w:rsidRDefault="003649A4" w:rsidP="003649A4">
      <w:pPr>
        <w:numPr>
          <w:ilvl w:val="0"/>
          <w:numId w:val="11"/>
        </w:numPr>
        <w:ind w:firstLine="360"/>
      </w:pPr>
      <w:r>
        <w:rPr>
          <w:b/>
        </w:rPr>
        <w:t>Рассчитать смету затрат</w:t>
      </w:r>
      <w:r>
        <w:t xml:space="preserve"> на рекламные мероприятия. </w:t>
      </w:r>
    </w:p>
    <w:p w:rsidR="003649A4" w:rsidRDefault="003649A4" w:rsidP="003649A4">
      <w:pPr>
        <w:numPr>
          <w:ilvl w:val="0"/>
          <w:numId w:val="11"/>
        </w:numPr>
        <w:spacing w:after="50" w:line="363" w:lineRule="auto"/>
        <w:ind w:firstLine="360"/>
      </w:pPr>
      <w:r>
        <w:rPr>
          <w:b/>
        </w:rPr>
        <w:t>Определить реальные размеры денежных средств</w:t>
      </w:r>
      <w:r>
        <w:t xml:space="preserve">, которые можно использовать на рекламу и в зависимости от этого произвести корректировку плана рекламной кампании. Если средств выделено недостаточно, то в плане можно изменить периодичность размещения рекламы, уменьшить площадь </w:t>
      </w:r>
      <w:r>
        <w:lastRenderedPageBreak/>
        <w:t xml:space="preserve">публикации или изменить издание, время трансляции рекламного сообщения и т.д. Окончательно согласовать потребности в рекламе с реальными возможностями на определенный период (квартал, год). </w:t>
      </w:r>
    </w:p>
    <w:p w:rsidR="003649A4" w:rsidRDefault="003649A4" w:rsidP="003649A4">
      <w:pPr>
        <w:numPr>
          <w:ilvl w:val="0"/>
          <w:numId w:val="11"/>
        </w:numPr>
        <w:spacing w:after="9" w:line="396" w:lineRule="auto"/>
        <w:ind w:firstLine="360"/>
      </w:pPr>
      <w:r>
        <w:rPr>
          <w:b/>
        </w:rPr>
        <w:t>Разработать рекламные сообщения и тексты</w:t>
      </w:r>
      <w:r>
        <w:t xml:space="preserve">, при необходимости обратиться к рекламной фирме или агентству. </w:t>
      </w:r>
    </w:p>
    <w:p w:rsidR="003649A4" w:rsidRDefault="003649A4" w:rsidP="003649A4">
      <w:pPr>
        <w:numPr>
          <w:ilvl w:val="0"/>
          <w:numId w:val="11"/>
        </w:numPr>
        <w:spacing w:after="29" w:line="377" w:lineRule="auto"/>
        <w:ind w:firstLine="360"/>
      </w:pPr>
      <w:r>
        <w:rPr>
          <w:b/>
        </w:rPr>
        <w:t>Составить подробный план размещения и издания рекламы</w:t>
      </w:r>
      <w:r>
        <w:t xml:space="preserve">, указав средства распространения рекламы, периодичность размещения рекламных сообщений, сроки размещения, ответственных за мероприятие и т. п. Все это должно быть уточнено и согласовано в соответствии с реально выделенными денежными средствами на проведение рекламной кампании. </w:t>
      </w:r>
    </w:p>
    <w:p w:rsidR="003649A4" w:rsidRDefault="003649A4" w:rsidP="003649A4">
      <w:pPr>
        <w:numPr>
          <w:ilvl w:val="0"/>
          <w:numId w:val="11"/>
        </w:numPr>
        <w:ind w:firstLine="360"/>
      </w:pPr>
      <w:r>
        <w:rPr>
          <w:b/>
        </w:rPr>
        <w:t>Организовать работу фирмы</w:t>
      </w:r>
      <w:r>
        <w:t xml:space="preserve"> во время рекламной кампании. </w:t>
      </w:r>
    </w:p>
    <w:p w:rsidR="003649A4" w:rsidRDefault="003649A4" w:rsidP="003649A4">
      <w:pPr>
        <w:numPr>
          <w:ilvl w:val="0"/>
          <w:numId w:val="11"/>
        </w:numPr>
        <w:spacing w:after="186" w:line="259" w:lineRule="auto"/>
        <w:ind w:firstLine="360"/>
      </w:pPr>
      <w:r>
        <w:rPr>
          <w:b/>
        </w:rPr>
        <w:t>Оценить эффективность рекламной кампании</w:t>
      </w:r>
      <w:r>
        <w:t xml:space="preserve"> после ее проведения. </w:t>
      </w:r>
    </w:p>
    <w:p w:rsidR="003649A4" w:rsidRDefault="003649A4" w:rsidP="003649A4">
      <w:pPr>
        <w:spacing w:after="17" w:line="383" w:lineRule="auto"/>
        <w:ind w:left="753" w:firstLine="0"/>
      </w:pPr>
    </w:p>
    <w:p w:rsidR="003649A4" w:rsidRDefault="003649A4" w:rsidP="003649A4">
      <w:pPr>
        <w:spacing w:after="17" w:line="383" w:lineRule="auto"/>
        <w:ind w:left="753" w:firstLine="0"/>
      </w:pPr>
      <w:r>
        <w:rPr>
          <w:b/>
        </w:rPr>
        <w:t xml:space="preserve">6. </w:t>
      </w:r>
      <w:bookmarkStart w:id="0" w:name="_GoBack"/>
      <w:bookmarkEnd w:id="0"/>
      <w:r>
        <w:rPr>
          <w:b/>
        </w:rPr>
        <w:t>Финансово-экономические расчеты и анализ.</w:t>
      </w:r>
      <w:r>
        <w:t xml:space="preserve"> </w:t>
      </w:r>
    </w:p>
    <w:p w:rsidR="003649A4" w:rsidRDefault="003649A4" w:rsidP="003649A4">
      <w:pPr>
        <w:spacing w:after="0" w:line="377" w:lineRule="auto"/>
        <w:ind w:left="45" w:firstLine="708"/>
        <w:rPr>
          <w:b/>
        </w:rPr>
      </w:pPr>
    </w:p>
    <w:p w:rsidR="003649A4" w:rsidRDefault="003649A4" w:rsidP="003649A4">
      <w:pPr>
        <w:spacing w:after="0" w:line="377" w:lineRule="auto"/>
        <w:ind w:left="45" w:firstLine="708"/>
      </w:pPr>
      <w:r>
        <w:rPr>
          <w:b/>
          <w:i/>
        </w:rPr>
        <w:t>Отчёт о финансовых результатах</w:t>
      </w:r>
      <w:r>
        <w:rPr>
          <w:b/>
        </w:rPr>
        <w:t xml:space="preserve"> — </w:t>
      </w:r>
      <w:r>
        <w:t>одна из основных форм бухгалтерской отчётности (форма № 2 — это название применяется с 2012 года), которая характеризует финансовые результаты деятельности организации за отчётный период и содержит данные о доходах, расходах и финансовых результатах в сумме нарастающим итогом с начала года до отчётной даты.</w:t>
      </w:r>
      <w:r>
        <w:rPr>
          <w:b/>
        </w:rPr>
        <w:t xml:space="preserve"> </w:t>
      </w:r>
    </w:p>
    <w:p w:rsidR="003649A4" w:rsidRDefault="003649A4" w:rsidP="003649A4">
      <w:pPr>
        <w:spacing w:after="0" w:line="356" w:lineRule="auto"/>
        <w:ind w:left="45" w:firstLine="708"/>
      </w:pPr>
      <w:r>
        <w:t xml:space="preserve">Реализация готовой продукции, выполнение работ, оказание услуг позволяет определить финансовый результат деятельности предприятия. В объем реализации не включается стоимость продукции, не отгруженной в отчетный период покупателям, и внутризаводской оборот.  </w:t>
      </w:r>
    </w:p>
    <w:p w:rsidR="003649A4" w:rsidRDefault="003649A4" w:rsidP="003649A4">
      <w:pPr>
        <w:spacing w:after="199"/>
        <w:ind w:left="778"/>
      </w:pPr>
      <w:r>
        <w:t xml:space="preserve">Общехозяйственные расходы включают в себя:  </w:t>
      </w:r>
    </w:p>
    <w:p w:rsidR="003649A4" w:rsidRDefault="003649A4" w:rsidP="003649A4">
      <w:pPr>
        <w:numPr>
          <w:ilvl w:val="0"/>
          <w:numId w:val="12"/>
        </w:numPr>
        <w:spacing w:after="150"/>
        <w:ind w:hanging="360"/>
      </w:pPr>
      <w:r>
        <w:t xml:space="preserve">расходы по оплате труда администрации и персонала управления;  </w:t>
      </w:r>
    </w:p>
    <w:p w:rsidR="003649A4" w:rsidRDefault="003649A4" w:rsidP="003649A4">
      <w:pPr>
        <w:numPr>
          <w:ilvl w:val="0"/>
          <w:numId w:val="12"/>
        </w:numPr>
        <w:spacing w:after="148"/>
        <w:ind w:hanging="360"/>
      </w:pPr>
      <w:r>
        <w:t xml:space="preserve">отчисления, направляемые в фонд соцзащиты населения; </w:t>
      </w:r>
    </w:p>
    <w:p w:rsidR="003649A4" w:rsidRDefault="003649A4" w:rsidP="003649A4">
      <w:pPr>
        <w:numPr>
          <w:ilvl w:val="0"/>
          <w:numId w:val="12"/>
        </w:numPr>
        <w:spacing w:after="21" w:line="397" w:lineRule="auto"/>
        <w:ind w:hanging="360"/>
      </w:pPr>
      <w:r>
        <w:lastRenderedPageBreak/>
        <w:t xml:space="preserve">командировочные и затраты на разъезды по необходимым служебным вопросам; </w:t>
      </w:r>
    </w:p>
    <w:p w:rsidR="003649A4" w:rsidRDefault="003649A4" w:rsidP="003649A4">
      <w:pPr>
        <w:numPr>
          <w:ilvl w:val="0"/>
          <w:numId w:val="12"/>
        </w:numPr>
        <w:spacing w:after="149"/>
        <w:ind w:hanging="360"/>
      </w:pPr>
      <w:r>
        <w:t xml:space="preserve">расходы на почтовые и телеграфные переводы;  </w:t>
      </w:r>
    </w:p>
    <w:p w:rsidR="003649A4" w:rsidRDefault="003649A4" w:rsidP="003649A4">
      <w:pPr>
        <w:numPr>
          <w:ilvl w:val="0"/>
          <w:numId w:val="12"/>
        </w:numPr>
        <w:spacing w:after="146"/>
        <w:ind w:hanging="360"/>
      </w:pPr>
      <w:r>
        <w:t xml:space="preserve">расходы на канцелярские принадлежности;  </w:t>
      </w:r>
    </w:p>
    <w:p w:rsidR="003649A4" w:rsidRDefault="003649A4" w:rsidP="003649A4">
      <w:pPr>
        <w:numPr>
          <w:ilvl w:val="0"/>
          <w:numId w:val="12"/>
        </w:numPr>
        <w:spacing w:after="150"/>
        <w:ind w:hanging="360"/>
      </w:pPr>
      <w:r>
        <w:t xml:space="preserve">типографские услуги;  </w:t>
      </w:r>
    </w:p>
    <w:p w:rsidR="003649A4" w:rsidRDefault="003649A4" w:rsidP="003649A4">
      <w:pPr>
        <w:numPr>
          <w:ilvl w:val="0"/>
          <w:numId w:val="12"/>
        </w:numPr>
        <w:spacing w:after="20" w:line="398" w:lineRule="auto"/>
        <w:ind w:hanging="360"/>
      </w:pPr>
      <w:r>
        <w:t xml:space="preserve">отчисления на восстановление основных средств, относящихся к общехозяйственной группе;  </w:t>
      </w:r>
    </w:p>
    <w:p w:rsidR="003649A4" w:rsidRDefault="003649A4" w:rsidP="003649A4">
      <w:pPr>
        <w:numPr>
          <w:ilvl w:val="0"/>
          <w:numId w:val="12"/>
        </w:numPr>
        <w:spacing w:after="20" w:line="399" w:lineRule="auto"/>
        <w:ind w:hanging="360"/>
      </w:pPr>
      <w:r>
        <w:t xml:space="preserve">затраты, произведенные на проведение мероприятий по охране труда и соблюдение техники безопасности;  </w:t>
      </w:r>
    </w:p>
    <w:p w:rsidR="003649A4" w:rsidRDefault="003649A4" w:rsidP="003649A4">
      <w:pPr>
        <w:numPr>
          <w:ilvl w:val="0"/>
          <w:numId w:val="12"/>
        </w:numPr>
        <w:spacing w:after="25" w:line="397" w:lineRule="auto"/>
        <w:ind w:hanging="360"/>
      </w:pPr>
      <w:r>
        <w:t xml:space="preserve">расходы на оплату отпусков, которые положены молодым специалистам перед началом трудовой деятельности; </w:t>
      </w:r>
    </w:p>
    <w:p w:rsidR="003649A4" w:rsidRDefault="003649A4" w:rsidP="003649A4">
      <w:pPr>
        <w:numPr>
          <w:ilvl w:val="0"/>
          <w:numId w:val="12"/>
        </w:numPr>
        <w:spacing w:after="26" w:line="395" w:lineRule="auto"/>
        <w:ind w:hanging="360"/>
      </w:pPr>
      <w:r>
        <w:t xml:space="preserve">расходы, производимые при сокращении численности работников организации; - оплата информационных, а также консультационных услуг;  </w:t>
      </w:r>
    </w:p>
    <w:p w:rsidR="003649A4" w:rsidRDefault="003649A4" w:rsidP="003649A4">
      <w:pPr>
        <w:numPr>
          <w:ilvl w:val="0"/>
          <w:numId w:val="12"/>
        </w:numPr>
        <w:spacing w:after="146"/>
        <w:ind w:hanging="360"/>
      </w:pPr>
      <w:r>
        <w:t xml:space="preserve">расходы на аудиторские проверки;  </w:t>
      </w:r>
    </w:p>
    <w:p w:rsidR="003649A4" w:rsidRDefault="003649A4" w:rsidP="003649A4">
      <w:pPr>
        <w:numPr>
          <w:ilvl w:val="0"/>
          <w:numId w:val="12"/>
        </w:numPr>
        <w:spacing w:after="149"/>
        <w:ind w:hanging="360"/>
      </w:pPr>
      <w:r>
        <w:t xml:space="preserve">непроизводительные затраты; </w:t>
      </w:r>
    </w:p>
    <w:p w:rsidR="003649A4" w:rsidRDefault="003649A4" w:rsidP="003649A4">
      <w:pPr>
        <w:numPr>
          <w:ilvl w:val="0"/>
          <w:numId w:val="12"/>
        </w:numPr>
        <w:spacing w:after="70"/>
        <w:ind w:hanging="360"/>
      </w:pPr>
      <w:r>
        <w:t xml:space="preserve">налоги и обязательные сборы.  </w:t>
      </w:r>
    </w:p>
    <w:p w:rsidR="003649A4" w:rsidRDefault="003649A4" w:rsidP="003649A4">
      <w:pPr>
        <w:spacing w:after="20" w:line="397" w:lineRule="auto"/>
        <w:ind w:left="45" w:firstLine="708"/>
      </w:pPr>
      <w:r>
        <w:t xml:space="preserve">Общехозяйственные расходы включают в себя нижеперечисленные статьи затрат: </w:t>
      </w:r>
    </w:p>
    <w:p w:rsidR="003649A4" w:rsidRDefault="003649A4" w:rsidP="003649A4">
      <w:pPr>
        <w:numPr>
          <w:ilvl w:val="0"/>
          <w:numId w:val="12"/>
        </w:numPr>
        <w:spacing w:after="148"/>
        <w:ind w:hanging="360"/>
      </w:pPr>
      <w:r>
        <w:t xml:space="preserve">материальные;  </w:t>
      </w:r>
    </w:p>
    <w:p w:rsidR="003649A4" w:rsidRDefault="003649A4" w:rsidP="003649A4">
      <w:pPr>
        <w:numPr>
          <w:ilvl w:val="0"/>
          <w:numId w:val="12"/>
        </w:numPr>
        <w:spacing w:after="147"/>
        <w:ind w:hanging="360"/>
      </w:pPr>
      <w:r>
        <w:t xml:space="preserve">вознаграждение за труд;  </w:t>
      </w:r>
    </w:p>
    <w:p w:rsidR="003649A4" w:rsidRDefault="003649A4" w:rsidP="003649A4">
      <w:pPr>
        <w:numPr>
          <w:ilvl w:val="0"/>
          <w:numId w:val="12"/>
        </w:numPr>
        <w:spacing w:after="150"/>
        <w:ind w:hanging="360"/>
      </w:pPr>
      <w:r>
        <w:t xml:space="preserve">отчисления на социальные нужды;  </w:t>
      </w:r>
    </w:p>
    <w:p w:rsidR="003649A4" w:rsidRDefault="003649A4" w:rsidP="003649A4">
      <w:pPr>
        <w:numPr>
          <w:ilvl w:val="0"/>
          <w:numId w:val="12"/>
        </w:numPr>
        <w:spacing w:after="147"/>
        <w:ind w:hanging="360"/>
      </w:pPr>
      <w:r>
        <w:t xml:space="preserve">отчисления (амортизационные) на восстановление основных средств;  </w:t>
      </w:r>
    </w:p>
    <w:p w:rsidR="003649A4" w:rsidRDefault="003649A4" w:rsidP="003649A4">
      <w:pPr>
        <w:numPr>
          <w:ilvl w:val="0"/>
          <w:numId w:val="12"/>
        </w:numPr>
        <w:ind w:hanging="360"/>
      </w:pPr>
      <w:r>
        <w:t xml:space="preserve">услуги, оказываемые вспомогательными производствами;  </w:t>
      </w:r>
    </w:p>
    <w:p w:rsidR="003649A4" w:rsidRDefault="003649A4" w:rsidP="003649A4">
      <w:pPr>
        <w:numPr>
          <w:ilvl w:val="0"/>
          <w:numId w:val="12"/>
        </w:numPr>
        <w:spacing w:after="149"/>
        <w:ind w:hanging="360"/>
      </w:pPr>
      <w:r>
        <w:t xml:space="preserve">налоговые платежи, а также сборы;  </w:t>
      </w:r>
    </w:p>
    <w:p w:rsidR="003649A4" w:rsidRDefault="003649A4" w:rsidP="003649A4">
      <w:pPr>
        <w:numPr>
          <w:ilvl w:val="0"/>
          <w:numId w:val="12"/>
        </w:numPr>
        <w:spacing w:after="149"/>
        <w:ind w:hanging="360"/>
      </w:pPr>
      <w:r>
        <w:t xml:space="preserve">расходы прочего характера;  </w:t>
      </w:r>
    </w:p>
    <w:p w:rsidR="003649A4" w:rsidRDefault="003649A4" w:rsidP="003649A4">
      <w:pPr>
        <w:numPr>
          <w:ilvl w:val="0"/>
          <w:numId w:val="12"/>
        </w:numPr>
        <w:spacing w:after="124"/>
        <w:ind w:hanging="360"/>
      </w:pPr>
      <w:r>
        <w:t xml:space="preserve">непроизводительные затраты. </w:t>
      </w:r>
    </w:p>
    <w:p w:rsidR="003649A4" w:rsidRDefault="003649A4" w:rsidP="003649A4">
      <w:pPr>
        <w:spacing w:after="26" w:line="377" w:lineRule="auto"/>
        <w:ind w:left="45" w:firstLine="708"/>
      </w:pPr>
      <w:r>
        <w:lastRenderedPageBreak/>
        <w:t xml:space="preserve">В отчете о прибылях и убытках (далее - отчет, форма № 2) отражаются финансовые результаты деятельности организации за отчетный период и аналогичный период предыдущего года. </w:t>
      </w:r>
    </w:p>
    <w:p w:rsidR="003649A4" w:rsidRDefault="003649A4" w:rsidP="003649A4">
      <w:pPr>
        <w:ind w:left="778"/>
      </w:pPr>
      <w:r>
        <w:t xml:space="preserve">В отчете о прибылях и убытках по форме № 2 должны быть отражены: </w:t>
      </w:r>
    </w:p>
    <w:p w:rsidR="003649A4" w:rsidRDefault="003649A4" w:rsidP="003649A4">
      <w:pPr>
        <w:numPr>
          <w:ilvl w:val="0"/>
          <w:numId w:val="12"/>
        </w:numPr>
        <w:ind w:hanging="360"/>
      </w:pPr>
      <w:r>
        <w:t xml:space="preserve">доходы и расходы по обычным видам деятельности; </w:t>
      </w:r>
    </w:p>
    <w:p w:rsidR="003649A4" w:rsidRDefault="003649A4" w:rsidP="003649A4">
      <w:pPr>
        <w:numPr>
          <w:ilvl w:val="0"/>
          <w:numId w:val="12"/>
        </w:numPr>
        <w:ind w:hanging="360"/>
      </w:pPr>
      <w:r>
        <w:t xml:space="preserve">прочие доходы и расходы; </w:t>
      </w:r>
    </w:p>
    <w:p w:rsidR="003649A4" w:rsidRDefault="003649A4" w:rsidP="003649A4">
      <w:pPr>
        <w:numPr>
          <w:ilvl w:val="0"/>
          <w:numId w:val="12"/>
        </w:numPr>
        <w:ind w:hanging="360"/>
      </w:pPr>
      <w:r>
        <w:t xml:space="preserve">определение финансового результата; </w:t>
      </w:r>
    </w:p>
    <w:p w:rsidR="003649A4" w:rsidRDefault="003649A4" w:rsidP="003649A4">
      <w:pPr>
        <w:numPr>
          <w:ilvl w:val="0"/>
          <w:numId w:val="12"/>
        </w:numPr>
        <w:ind w:hanging="360"/>
      </w:pPr>
      <w:r>
        <w:t xml:space="preserve">отражение расчетов по налогу на прибыль; </w:t>
      </w:r>
    </w:p>
    <w:p w:rsidR="003649A4" w:rsidRDefault="003649A4" w:rsidP="003649A4">
      <w:pPr>
        <w:numPr>
          <w:ilvl w:val="0"/>
          <w:numId w:val="12"/>
        </w:numPr>
        <w:spacing w:after="0" w:line="398" w:lineRule="auto"/>
        <w:ind w:hanging="360"/>
      </w:pPr>
      <w:r>
        <w:t xml:space="preserve">расчет чистой прибыли (убытка);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t xml:space="preserve">справочная информация. </w:t>
      </w:r>
    </w:p>
    <w:p w:rsidR="003649A4" w:rsidRDefault="003649A4" w:rsidP="003649A4">
      <w:pPr>
        <w:spacing w:after="0" w:line="396" w:lineRule="auto"/>
        <w:ind w:left="45" w:firstLine="708"/>
      </w:pPr>
      <w:r>
        <w:t xml:space="preserve">Учет и отражение в отчетности доходов и расходов регламентированы ПБУ 9/99 Доходы организации и ПБУ 10/99 Расходы </w:t>
      </w:r>
      <w:proofErr w:type="gramStart"/>
      <w:r>
        <w:t>организации .</w:t>
      </w:r>
      <w:proofErr w:type="gramEnd"/>
      <w:r>
        <w:t xml:space="preserve"> </w:t>
      </w:r>
    </w:p>
    <w:p w:rsidR="003649A4" w:rsidRDefault="003649A4" w:rsidP="003649A4">
      <w:pPr>
        <w:spacing w:after="0" w:line="376" w:lineRule="auto"/>
        <w:ind w:left="45" w:firstLine="708"/>
      </w:pPr>
      <w:r>
        <w:t xml:space="preserve">Суммы доходов, расходов и финансовые результаты рассчитываются для отражения в форме № 2 нарастающим итогом с начала года до конца отчетного периода. </w:t>
      </w:r>
    </w:p>
    <w:p w:rsidR="003649A4" w:rsidRDefault="003649A4" w:rsidP="003649A4">
      <w:pPr>
        <w:spacing w:after="0" w:line="396" w:lineRule="auto"/>
        <w:ind w:left="45" w:firstLine="708"/>
      </w:pPr>
      <w:r>
        <w:t xml:space="preserve">В отчете о прибылях и убытках доходы и расходы должны показываться с подразделением на обычные и прочие. </w:t>
      </w:r>
    </w:p>
    <w:p w:rsidR="003649A4" w:rsidRDefault="003649A4" w:rsidP="003649A4">
      <w:pPr>
        <w:spacing w:after="25" w:line="377" w:lineRule="auto"/>
        <w:ind w:left="45" w:firstLine="708"/>
      </w:pPr>
      <w:r>
        <w:t xml:space="preserve">При составлении отчёта о движении денежных средств разделяют приток и отток наличных по производственной (операционной или текущей), финансовой и инвестиционной деятельности компании: </w:t>
      </w:r>
    </w:p>
    <w:p w:rsidR="003649A4" w:rsidRDefault="003649A4" w:rsidP="003649A4">
      <w:pPr>
        <w:numPr>
          <w:ilvl w:val="1"/>
          <w:numId w:val="12"/>
        </w:numPr>
        <w:spacing w:after="35" w:line="370" w:lineRule="auto"/>
        <w:ind w:firstLine="708"/>
      </w:pPr>
      <w:r>
        <w:t xml:space="preserve">операционная деятельность — основной вид деятельности, а также прочая деятельность, создающая поступление и расходование денежных средств компании (за исключением финансовой и инвестиционной деятельности); </w:t>
      </w:r>
    </w:p>
    <w:p w:rsidR="003649A4" w:rsidRDefault="003649A4" w:rsidP="003649A4">
      <w:pPr>
        <w:numPr>
          <w:ilvl w:val="1"/>
          <w:numId w:val="12"/>
        </w:numPr>
        <w:spacing w:after="0" w:line="356" w:lineRule="auto"/>
        <w:ind w:firstLine="708"/>
      </w:pPr>
      <w:r>
        <w:t xml:space="preserve">инвестиционная деятельность — вид деятельности, связанной с приобретением, созданием и продажей </w:t>
      </w:r>
      <w:proofErr w:type="spellStart"/>
      <w:r>
        <w:t>внеоборотных</w:t>
      </w:r>
      <w:proofErr w:type="spellEnd"/>
      <w:r>
        <w:t xml:space="preserve"> активов (основных средств, нематериальных активов) и прочих инвестиций, не включённых в определение денежных средств и их эквивалентов; </w:t>
      </w:r>
    </w:p>
    <w:p w:rsidR="003649A4" w:rsidRDefault="003649A4" w:rsidP="003649A4">
      <w:pPr>
        <w:numPr>
          <w:ilvl w:val="1"/>
          <w:numId w:val="12"/>
        </w:numPr>
        <w:spacing w:after="0" w:line="366" w:lineRule="auto"/>
        <w:ind w:firstLine="708"/>
      </w:pPr>
      <w:r>
        <w:lastRenderedPageBreak/>
        <w:t xml:space="preserve">финансовая деятельность — вид деятельности, который приводит к изменениям в размере и составе капитала и заёмных средств компании. Как правило, такая деятельность связана с привлечением и возвратом кредитов, необходимых для финансирования операционной и инвестиционной деятельности. </w:t>
      </w:r>
    </w:p>
    <w:p w:rsidR="003649A4" w:rsidRDefault="003649A4" w:rsidP="003649A4">
      <w:pPr>
        <w:spacing w:after="0" w:line="367" w:lineRule="auto"/>
        <w:ind w:left="45" w:firstLine="708"/>
      </w:pPr>
      <w:r>
        <w:t xml:space="preserve">Эта классификация предназначена для того, чтобы пользователи отчётности могли оценить воздействие этих трёх направлений деятельности на финансовое положение компании и величину её денежных средств. Денежные потоки относят к движению денежных средств от операционной, финансовой, инвестиционной в зависимости от характера деятельности компании. </w:t>
      </w:r>
    </w:p>
    <w:p w:rsidR="003649A4" w:rsidRDefault="003649A4" w:rsidP="003649A4">
      <w:pPr>
        <w:spacing w:after="133" w:line="259" w:lineRule="auto"/>
        <w:ind w:left="768" w:firstLine="0"/>
        <w:jc w:val="left"/>
      </w:pPr>
      <w:r>
        <w:rPr>
          <w:b/>
        </w:rPr>
        <w:t xml:space="preserve"> </w:t>
      </w:r>
    </w:p>
    <w:p w:rsidR="003649A4" w:rsidRDefault="003649A4" w:rsidP="003649A4">
      <w:pPr>
        <w:spacing w:after="170" w:line="270" w:lineRule="auto"/>
        <w:ind w:left="2665"/>
        <w:jc w:val="left"/>
      </w:pPr>
      <w:r>
        <w:rPr>
          <w:b/>
        </w:rPr>
        <w:t>7</w:t>
      </w:r>
      <w:r>
        <w:rPr>
          <w:b/>
        </w:rPr>
        <w:t xml:space="preserve">. Оценка эффективности проекта. </w:t>
      </w:r>
    </w:p>
    <w:p w:rsidR="003649A4" w:rsidRDefault="003649A4" w:rsidP="003649A4">
      <w:pPr>
        <w:spacing w:after="30" w:line="375" w:lineRule="auto"/>
        <w:ind w:left="45" w:firstLine="708"/>
        <w:rPr>
          <w:b/>
        </w:rPr>
      </w:pPr>
    </w:p>
    <w:p w:rsidR="003649A4" w:rsidRDefault="003649A4" w:rsidP="003649A4">
      <w:pPr>
        <w:spacing w:after="30" w:line="375" w:lineRule="auto"/>
        <w:ind w:left="45" w:firstLine="708"/>
      </w:pPr>
      <w:r>
        <w:t xml:space="preserve">Основные принципы оценки эффективности. В числе наиболее важных основных принципов оценки эффективности проектов можно выделить следующие: </w:t>
      </w:r>
    </w:p>
    <w:p w:rsidR="003649A4" w:rsidRDefault="003649A4" w:rsidP="003649A4">
      <w:pPr>
        <w:numPr>
          <w:ilvl w:val="0"/>
          <w:numId w:val="13"/>
        </w:numPr>
        <w:spacing w:after="38" w:line="367" w:lineRule="auto"/>
        <w:ind w:firstLine="708"/>
      </w:pPr>
      <w:r>
        <w:t xml:space="preserve">рассмотрение проекта на протяжении всего его жизненного цикла (оценка эффективности проекта должна осуществляться при разработке инвестиционного предложения, при разработке обоснования инвестиций, при разработке ТЭО проекта и в ходе реализации проекта в виде экономического мониторинга в рамках управления стоимостью проекта);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моделирование денежных потоков; </w:t>
      </w:r>
    </w:p>
    <w:p w:rsidR="003649A4" w:rsidRDefault="003649A4" w:rsidP="003649A4">
      <w:pPr>
        <w:numPr>
          <w:ilvl w:val="0"/>
          <w:numId w:val="13"/>
        </w:numPr>
        <w:spacing w:line="394" w:lineRule="auto"/>
        <w:ind w:firstLine="708"/>
      </w:pPr>
      <w:r>
        <w:t xml:space="preserve">сопоставимость условий сравнения различных проектов (или вариантов проекта);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принцип положительности и максимума эффекта;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учет фактора времени;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lastRenderedPageBreak/>
        <w:t xml:space="preserve">учет только предстоящих затрат и поступлений;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сравнение состояний "с проектом" и "без проекта";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учет всех наиболее существенных последствий проекта;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учет наличия разных участников проекта;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многоэтапность оценки; </w:t>
      </w:r>
    </w:p>
    <w:p w:rsidR="003649A4" w:rsidRDefault="003649A4" w:rsidP="003649A4">
      <w:pPr>
        <w:numPr>
          <w:ilvl w:val="0"/>
          <w:numId w:val="13"/>
        </w:numPr>
        <w:spacing w:after="5" w:line="394" w:lineRule="auto"/>
        <w:ind w:firstLine="708"/>
      </w:pPr>
      <w:r>
        <w:t xml:space="preserve">учет влияния на эффективность проекта потребности в оборотном капитале; </w:t>
      </w:r>
    </w:p>
    <w:p w:rsidR="003649A4" w:rsidRDefault="003649A4" w:rsidP="003649A4">
      <w:pPr>
        <w:numPr>
          <w:ilvl w:val="0"/>
          <w:numId w:val="13"/>
        </w:numPr>
        <w:spacing w:after="0" w:line="396" w:lineRule="auto"/>
        <w:ind w:firstLine="708"/>
      </w:pPr>
      <w:r>
        <w:t>учет влияния инфляции и возможности использования при реализации проекта нескольких валют (</w:t>
      </w:r>
      <w:proofErr w:type="spellStart"/>
      <w:r>
        <w:t>многовалютность</w:t>
      </w:r>
      <w:proofErr w:type="spellEnd"/>
      <w:r>
        <w:t xml:space="preserve">); </w:t>
      </w:r>
    </w:p>
    <w:p w:rsidR="003649A4" w:rsidRDefault="003649A4" w:rsidP="003649A4">
      <w:pPr>
        <w:numPr>
          <w:ilvl w:val="0"/>
          <w:numId w:val="13"/>
        </w:numPr>
        <w:spacing w:after="0" w:line="396" w:lineRule="auto"/>
        <w:ind w:firstLine="708"/>
      </w:pPr>
      <w:r>
        <w:t xml:space="preserve">учет (в количественной форме) влияния неопределенности и риска, сопровождающих реализацию проекта. </w:t>
      </w:r>
    </w:p>
    <w:p w:rsidR="003649A4" w:rsidRDefault="003649A4" w:rsidP="003649A4">
      <w:pPr>
        <w:spacing w:after="0" w:line="396" w:lineRule="auto"/>
        <w:ind w:left="45" w:firstLine="708"/>
      </w:pPr>
      <w:r>
        <w:t xml:space="preserve">Эффективность инновационного проекта характеризует система следующих основных интегральных показателей, отражающих соотношение затрат и результатов: </w:t>
      </w:r>
    </w:p>
    <w:p w:rsidR="003649A4" w:rsidRDefault="003649A4" w:rsidP="003649A4">
      <w:pPr>
        <w:numPr>
          <w:ilvl w:val="0"/>
          <w:numId w:val="13"/>
        </w:numPr>
        <w:spacing w:after="0" w:line="393" w:lineRule="auto"/>
        <w:ind w:firstLine="708"/>
      </w:pPr>
      <w:r>
        <w:t>чистый дисконтированный доход (ЧДД) или интегральный эффект (другое, довольно широко используемое за рубежом название показателя – чистая приведенная, или текущая, стоимость (</w:t>
      </w:r>
      <w:proofErr w:type="spellStart"/>
      <w:r>
        <w:t>netpresentvalue</w:t>
      </w:r>
      <w:proofErr w:type="spellEnd"/>
      <w:r>
        <w:t xml:space="preserve"> – NPV);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>индекс доходности или индекс прибыльности (</w:t>
      </w:r>
      <w:proofErr w:type="spellStart"/>
      <w:r>
        <w:t>profitabilityindex</w:t>
      </w:r>
      <w:proofErr w:type="spellEnd"/>
      <w:r>
        <w:t xml:space="preserve"> – PI)); </w:t>
      </w:r>
    </w:p>
    <w:p w:rsidR="003649A4" w:rsidRDefault="003649A4" w:rsidP="003649A4">
      <w:pPr>
        <w:numPr>
          <w:ilvl w:val="0"/>
          <w:numId w:val="13"/>
        </w:numPr>
        <w:ind w:firstLine="708"/>
      </w:pPr>
      <w:r>
        <w:t xml:space="preserve">внутренняя норма доходности или внутренняя норма прибыли, </w:t>
      </w:r>
    </w:p>
    <w:p w:rsidR="003649A4" w:rsidRDefault="003649A4" w:rsidP="003649A4">
      <w:pPr>
        <w:ind w:left="55"/>
      </w:pPr>
      <w:r>
        <w:t>рентабельности (</w:t>
      </w:r>
      <w:proofErr w:type="spellStart"/>
      <w:r>
        <w:t>internalrateofreturn</w:t>
      </w:r>
      <w:proofErr w:type="spellEnd"/>
      <w:r>
        <w:t xml:space="preserve"> – IRR); </w:t>
      </w:r>
    </w:p>
    <w:p w:rsidR="003649A4" w:rsidRDefault="003649A4" w:rsidP="003649A4">
      <w:pPr>
        <w:numPr>
          <w:ilvl w:val="0"/>
          <w:numId w:val="13"/>
        </w:numPr>
        <w:spacing w:after="121"/>
        <w:ind w:firstLine="708"/>
      </w:pPr>
      <w:r>
        <w:t xml:space="preserve">срок окупаемости (срок возврата единовременных затрат). </w:t>
      </w:r>
    </w:p>
    <w:p w:rsidR="003649A4" w:rsidRDefault="003649A4" w:rsidP="003649A4">
      <w:pPr>
        <w:spacing w:after="5" w:line="366" w:lineRule="auto"/>
        <w:ind w:left="45" w:firstLine="708"/>
        <w:jc w:val="left"/>
      </w:pPr>
      <w:r>
        <w:t xml:space="preserve">Показатели экономической эффективности определяют эффективность проекта с позиции экономики в целом, отрасли или региона связанных с осуществлением проекта. При оценке учитываются 3 сферы общественной эффективности: </w:t>
      </w:r>
    </w:p>
    <w:p w:rsidR="003649A4" w:rsidRDefault="003649A4" w:rsidP="003649A4">
      <w:pPr>
        <w:numPr>
          <w:ilvl w:val="0"/>
          <w:numId w:val="14"/>
        </w:numPr>
        <w:spacing w:after="0" w:line="356" w:lineRule="auto"/>
        <w:ind w:firstLine="708"/>
      </w:pPr>
      <w:r>
        <w:lastRenderedPageBreak/>
        <w:t xml:space="preserve">С экономических позиций учитываются текущие затраты труда и использование ранее созданной стоимости в интересах получения возможно большего объема благ в будущем. Соответствующие этому подходу показатели имеют тенденцию к минимизации. </w:t>
      </w:r>
    </w:p>
    <w:p w:rsidR="003649A4" w:rsidRDefault="003649A4" w:rsidP="003649A4">
      <w:pPr>
        <w:numPr>
          <w:ilvl w:val="0"/>
          <w:numId w:val="14"/>
        </w:numPr>
        <w:spacing w:after="0" w:line="376" w:lineRule="auto"/>
        <w:ind w:firstLine="708"/>
      </w:pPr>
      <w:r>
        <w:t xml:space="preserve">С позиции социальных критериев необходимо стремиться к увеличению </w:t>
      </w:r>
      <w:proofErr w:type="gramStart"/>
      <w:r>
        <w:t>доходов</w:t>
      </w:r>
      <w:proofErr w:type="gramEnd"/>
      <w:r>
        <w:t xml:space="preserve"> занятых в производстве, снижению затрат ручного труда, уменьшение безработицы. </w:t>
      </w:r>
    </w:p>
    <w:p w:rsidR="003649A4" w:rsidRDefault="003649A4" w:rsidP="003649A4">
      <w:pPr>
        <w:numPr>
          <w:ilvl w:val="0"/>
          <w:numId w:val="14"/>
        </w:numPr>
        <w:spacing w:after="121"/>
        <w:ind w:firstLine="708"/>
      </w:pPr>
      <w:r>
        <w:t xml:space="preserve">Экологические аспекты должны быть сориентированы на </w:t>
      </w:r>
    </w:p>
    <w:p w:rsidR="003649A4" w:rsidRDefault="003649A4" w:rsidP="003649A4">
      <w:pPr>
        <w:spacing w:after="3" w:line="356" w:lineRule="auto"/>
        <w:ind w:left="98" w:right="88"/>
      </w:pPr>
      <w:r>
        <w:t xml:space="preserve">минимизацию использования экономических ресурсов, уменьшение уровня окружающей природной среды как в процессе </w:t>
      </w:r>
      <w:proofErr w:type="gramStart"/>
      <w:r>
        <w:t>инвестирования</w:t>
      </w:r>
      <w:proofErr w:type="gramEnd"/>
      <w:r>
        <w:t xml:space="preserve"> так и в период </w:t>
      </w:r>
    </w:p>
    <w:p w:rsidR="003649A4" w:rsidRDefault="003649A4" w:rsidP="003649A4">
      <w:pPr>
        <w:spacing w:after="3" w:line="259" w:lineRule="auto"/>
        <w:ind w:left="98" w:right="34"/>
        <w:jc w:val="center"/>
      </w:pPr>
      <w:r>
        <w:t>эксплуатации проекта.</w:t>
      </w:r>
      <w:r>
        <w:br w:type="page"/>
      </w:r>
    </w:p>
    <w:p w:rsidR="003649A4" w:rsidRDefault="003649A4" w:rsidP="003649A4">
      <w:pPr>
        <w:spacing w:after="328" w:line="259" w:lineRule="auto"/>
        <w:ind w:left="774" w:right="712"/>
        <w:jc w:val="center"/>
      </w:pPr>
      <w:r>
        <w:rPr>
          <w:b/>
        </w:rPr>
        <w:lastRenderedPageBreak/>
        <w:t xml:space="preserve">Список информационных источников </w:t>
      </w:r>
    </w:p>
    <w:p w:rsidR="003649A4" w:rsidRDefault="003649A4" w:rsidP="003649A4">
      <w:pPr>
        <w:spacing w:after="194" w:line="259" w:lineRule="auto"/>
        <w:ind w:left="831" w:firstLine="0"/>
        <w:jc w:val="center"/>
      </w:pPr>
      <w:r>
        <w:t xml:space="preserve"> </w:t>
      </w:r>
    </w:p>
    <w:p w:rsidR="003649A4" w:rsidRDefault="003649A4" w:rsidP="003649A4">
      <w:pPr>
        <w:spacing w:after="186" w:line="259" w:lineRule="auto"/>
        <w:ind w:left="774"/>
        <w:jc w:val="center"/>
      </w:pPr>
      <w:r>
        <w:rPr>
          <w:b/>
        </w:rPr>
        <w:t xml:space="preserve">Основная литература: </w:t>
      </w:r>
    </w:p>
    <w:p w:rsidR="003649A4" w:rsidRDefault="003649A4" w:rsidP="003649A4">
      <w:pPr>
        <w:numPr>
          <w:ilvl w:val="0"/>
          <w:numId w:val="15"/>
        </w:numPr>
        <w:ind w:hanging="360"/>
      </w:pPr>
      <w:r>
        <w:t xml:space="preserve">Бизнес-планирование: Учебное пособие / В.А. Баринов. - 3-e изд. - М.: </w:t>
      </w:r>
    </w:p>
    <w:p w:rsidR="003649A4" w:rsidRDefault="003649A4" w:rsidP="003649A4">
      <w:pPr>
        <w:ind w:left="778"/>
      </w:pPr>
      <w:r>
        <w:t xml:space="preserve">Форум, 2009. - 256 с.  </w:t>
      </w:r>
    </w:p>
    <w:p w:rsidR="003649A4" w:rsidRDefault="003649A4" w:rsidP="003649A4">
      <w:pPr>
        <w:numPr>
          <w:ilvl w:val="0"/>
          <w:numId w:val="15"/>
        </w:numPr>
        <w:spacing w:after="3" w:line="394" w:lineRule="auto"/>
        <w:ind w:hanging="360"/>
      </w:pPr>
      <w:r>
        <w:t xml:space="preserve">Бизнес-планирование: учебное пособие / В.А. Морошкин, В.П. Буров. – 2 e изд., </w:t>
      </w:r>
      <w:proofErr w:type="spellStart"/>
      <w:r>
        <w:t>перераб</w:t>
      </w:r>
      <w:proofErr w:type="spellEnd"/>
      <w:proofErr w:type="gramStart"/>
      <w:r>
        <w:t>.</w:t>
      </w:r>
      <w:proofErr w:type="gramEnd"/>
      <w:r>
        <w:t xml:space="preserve"> и доп. - М.: Форум: ИНФРА-М, 2009. - 256 с.  </w:t>
      </w:r>
    </w:p>
    <w:p w:rsidR="003649A4" w:rsidRDefault="003649A4" w:rsidP="003649A4">
      <w:pPr>
        <w:numPr>
          <w:ilvl w:val="0"/>
          <w:numId w:val="15"/>
        </w:numPr>
        <w:spacing w:after="3" w:line="395" w:lineRule="auto"/>
        <w:ind w:hanging="360"/>
      </w:pPr>
      <w:r>
        <w:t xml:space="preserve">Бизнес-планирование: Учебное пособие / М.В. Романова. - М.: ИД ФОРУМ: ИНФРА-М, 2012. - 240 с.  </w:t>
      </w:r>
    </w:p>
    <w:p w:rsidR="003649A4" w:rsidRDefault="003649A4" w:rsidP="003649A4">
      <w:pPr>
        <w:numPr>
          <w:ilvl w:val="0"/>
          <w:numId w:val="15"/>
        </w:numPr>
        <w:ind w:hanging="360"/>
      </w:pPr>
      <w:r>
        <w:t xml:space="preserve">Бизнес-планирование: Учебное пособие / Под ред. проф. Т.Г. </w:t>
      </w:r>
    </w:p>
    <w:p w:rsidR="003649A4" w:rsidRDefault="003649A4" w:rsidP="003649A4">
      <w:pPr>
        <w:spacing w:after="156" w:line="259" w:lineRule="auto"/>
        <w:ind w:left="10" w:right="-4"/>
        <w:jc w:val="right"/>
      </w:pPr>
      <w:proofErr w:type="spellStart"/>
      <w:proofErr w:type="gramStart"/>
      <w:r>
        <w:t>Попадюк</w:t>
      </w:r>
      <w:proofErr w:type="spellEnd"/>
      <w:r>
        <w:t xml:space="preserve">,  </w:t>
      </w:r>
      <w:proofErr w:type="spellStart"/>
      <w:r>
        <w:t>В.Я.Горфинкеля</w:t>
      </w:r>
      <w:proofErr w:type="spellEnd"/>
      <w:proofErr w:type="gramEnd"/>
      <w:r>
        <w:t xml:space="preserve">. - М.: Вузовский учебник: НИЦ Инфра-М,   </w:t>
      </w:r>
    </w:p>
    <w:p w:rsidR="003649A4" w:rsidRDefault="003649A4" w:rsidP="003649A4">
      <w:pPr>
        <w:spacing w:after="123"/>
        <w:ind w:left="55"/>
      </w:pPr>
      <w:r>
        <w:t xml:space="preserve">2013. - 296 с.  </w:t>
      </w:r>
    </w:p>
    <w:p w:rsidR="003649A4" w:rsidRDefault="003649A4" w:rsidP="003649A4">
      <w:pPr>
        <w:spacing w:after="195" w:line="259" w:lineRule="auto"/>
        <w:ind w:left="768" w:firstLine="0"/>
        <w:jc w:val="left"/>
      </w:pPr>
      <w:r>
        <w:t xml:space="preserve"> </w:t>
      </w:r>
    </w:p>
    <w:p w:rsidR="003649A4" w:rsidRDefault="003649A4" w:rsidP="003649A4">
      <w:pPr>
        <w:spacing w:after="186" w:line="259" w:lineRule="auto"/>
        <w:ind w:left="774"/>
        <w:jc w:val="center"/>
      </w:pPr>
      <w:r>
        <w:rPr>
          <w:b/>
        </w:rPr>
        <w:t xml:space="preserve">Дополнительная литература: </w:t>
      </w:r>
    </w:p>
    <w:p w:rsidR="003649A4" w:rsidRDefault="003649A4" w:rsidP="003649A4">
      <w:pPr>
        <w:numPr>
          <w:ilvl w:val="0"/>
          <w:numId w:val="16"/>
        </w:numPr>
        <w:ind w:hanging="360"/>
      </w:pPr>
      <w:r>
        <w:t xml:space="preserve">Постановление № 284 Кабинета министров РТ от 7.05.99.  </w:t>
      </w:r>
    </w:p>
    <w:p w:rsidR="003649A4" w:rsidRDefault="003649A4" w:rsidP="003649A4">
      <w:pPr>
        <w:numPr>
          <w:ilvl w:val="0"/>
          <w:numId w:val="16"/>
        </w:numPr>
        <w:spacing w:after="6" w:line="394" w:lineRule="auto"/>
        <w:ind w:hanging="360"/>
      </w:pPr>
      <w:r>
        <w:t xml:space="preserve">Черняк В.З., Черняк А.В., </w:t>
      </w:r>
      <w:proofErr w:type="spellStart"/>
      <w:r>
        <w:t>Довдиенко</w:t>
      </w:r>
      <w:proofErr w:type="spellEnd"/>
      <w:r>
        <w:t xml:space="preserve"> </w:t>
      </w:r>
      <w:proofErr w:type="spellStart"/>
      <w:r>
        <w:t>И.В.Бизнес</w:t>
      </w:r>
      <w:proofErr w:type="spellEnd"/>
      <w:r>
        <w:t xml:space="preserve">-планирование. </w:t>
      </w:r>
      <w:proofErr w:type="spellStart"/>
      <w:r>
        <w:t>Учебно</w:t>
      </w:r>
      <w:proofErr w:type="spellEnd"/>
      <w:r>
        <w:t xml:space="preserve"> практическое пособие. – М.: Издательство РДЛ. 2002. – 272 с. </w:t>
      </w:r>
    </w:p>
    <w:p w:rsidR="003649A4" w:rsidRDefault="003649A4" w:rsidP="003649A4">
      <w:pPr>
        <w:numPr>
          <w:ilvl w:val="0"/>
          <w:numId w:val="16"/>
        </w:numPr>
        <w:spacing w:after="6" w:line="394" w:lineRule="auto"/>
        <w:ind w:hanging="360"/>
      </w:pPr>
      <w:proofErr w:type="spellStart"/>
      <w:r>
        <w:t>Ватолин</w:t>
      </w:r>
      <w:proofErr w:type="spellEnd"/>
      <w:r>
        <w:t xml:space="preserve"> А.К., </w:t>
      </w:r>
      <w:proofErr w:type="spellStart"/>
      <w:r>
        <w:t>Мельничнов</w:t>
      </w:r>
      <w:proofErr w:type="spellEnd"/>
      <w:r>
        <w:t xml:space="preserve"> В.В. Руководство по подготовке инвестиционного проекта. Изд-во Казан. Гос. </w:t>
      </w:r>
      <w:proofErr w:type="spellStart"/>
      <w:r>
        <w:t>Техн</w:t>
      </w:r>
      <w:proofErr w:type="spellEnd"/>
      <w:r>
        <w:t xml:space="preserve">. Ун-та. Казань, 1997. – 58 с. </w:t>
      </w:r>
    </w:p>
    <w:p w:rsidR="003649A4" w:rsidRDefault="003649A4" w:rsidP="003649A4">
      <w:pPr>
        <w:numPr>
          <w:ilvl w:val="0"/>
          <w:numId w:val="16"/>
        </w:numPr>
        <w:ind w:hanging="360"/>
      </w:pPr>
      <w:proofErr w:type="spellStart"/>
      <w:r>
        <w:t>Мазур</w:t>
      </w:r>
      <w:proofErr w:type="spellEnd"/>
      <w:r>
        <w:t xml:space="preserve"> И.И., Шапиро В.Д. и др. Управление </w:t>
      </w:r>
      <w:proofErr w:type="gramStart"/>
      <w:r>
        <w:t>проектами./</w:t>
      </w:r>
      <w:proofErr w:type="gramEnd"/>
      <w:r>
        <w:t xml:space="preserve"> И.И. </w:t>
      </w:r>
      <w:proofErr w:type="spellStart"/>
      <w:r>
        <w:t>Мазур</w:t>
      </w:r>
      <w:proofErr w:type="spellEnd"/>
      <w:r>
        <w:t xml:space="preserve">, </w:t>
      </w:r>
    </w:p>
    <w:p w:rsidR="003649A4" w:rsidRDefault="003649A4" w:rsidP="003649A4">
      <w:pPr>
        <w:ind w:left="778"/>
      </w:pPr>
      <w:proofErr w:type="spellStart"/>
      <w:r>
        <w:t>В.Д.Шапиро</w:t>
      </w:r>
      <w:proofErr w:type="spellEnd"/>
      <w:r>
        <w:t xml:space="preserve"> и др. Справочное пособие / Под редакцией И.И. </w:t>
      </w:r>
      <w:proofErr w:type="spellStart"/>
      <w:r>
        <w:t>Мазура</w:t>
      </w:r>
      <w:proofErr w:type="spellEnd"/>
      <w:r>
        <w:t xml:space="preserve"> и </w:t>
      </w:r>
    </w:p>
    <w:p w:rsidR="003649A4" w:rsidRDefault="003649A4" w:rsidP="003649A4">
      <w:pPr>
        <w:ind w:left="55"/>
      </w:pPr>
      <w:proofErr w:type="spellStart"/>
      <w:r>
        <w:t>В.Д.Шапиро</w:t>
      </w:r>
      <w:proofErr w:type="spellEnd"/>
      <w:r>
        <w:t xml:space="preserve">. – М.: Высшая школа, 2001 – 875 с.  </w:t>
      </w:r>
    </w:p>
    <w:p w:rsidR="003649A4" w:rsidRDefault="003649A4" w:rsidP="003649A4">
      <w:pPr>
        <w:numPr>
          <w:ilvl w:val="0"/>
          <w:numId w:val="16"/>
        </w:numPr>
        <w:spacing w:after="31" w:line="377" w:lineRule="auto"/>
        <w:ind w:hanging="360"/>
      </w:pPr>
      <w:proofErr w:type="spellStart"/>
      <w:r>
        <w:t>Фатхутдинов</w:t>
      </w:r>
      <w:proofErr w:type="spellEnd"/>
      <w:r>
        <w:t xml:space="preserve"> Р.А. «Инновационный менеджмент» Учебник для вузов, М., 2000 – 624 с. </w:t>
      </w:r>
    </w:p>
    <w:p w:rsidR="003649A4" w:rsidRDefault="003649A4" w:rsidP="003649A4">
      <w:pPr>
        <w:numPr>
          <w:ilvl w:val="0"/>
          <w:numId w:val="16"/>
        </w:numPr>
        <w:spacing w:after="54" w:line="356" w:lineRule="auto"/>
        <w:ind w:hanging="360"/>
      </w:pPr>
      <w:r>
        <w:t xml:space="preserve">Инвестиционное проектирование. Практическое руководство по экономическому обоснованию инвестиционных проектов. Науч. ред. </w:t>
      </w:r>
    </w:p>
    <w:p w:rsidR="003649A4" w:rsidRDefault="003649A4" w:rsidP="003649A4">
      <w:pPr>
        <w:ind w:left="55"/>
      </w:pPr>
      <w:r>
        <w:lastRenderedPageBreak/>
        <w:t xml:space="preserve">Шумилин Г.С., Финансы и статистика – Форм, М.: 1995. – 240 с. </w:t>
      </w:r>
    </w:p>
    <w:p w:rsidR="003649A4" w:rsidRDefault="003649A4" w:rsidP="003649A4">
      <w:pPr>
        <w:numPr>
          <w:ilvl w:val="0"/>
          <w:numId w:val="16"/>
        </w:numPr>
        <w:spacing w:after="427"/>
        <w:ind w:hanging="360"/>
      </w:pPr>
      <w:r>
        <w:t xml:space="preserve">Ковалев В.В. Методы оценки инвестиционных проектов. М.: «Финансы и статистика», 2001г. </w:t>
      </w:r>
    </w:p>
    <w:sectPr w:rsidR="00364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A27C2"/>
    <w:multiLevelType w:val="hybridMultilevel"/>
    <w:tmpl w:val="F454FB70"/>
    <w:lvl w:ilvl="0" w:tplc="9300CD16">
      <w:start w:val="1"/>
      <w:numFmt w:val="decimal"/>
      <w:lvlText w:val="%1)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1630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8282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AE9E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5E65A0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AC8BA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04DE1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34383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84A43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D00D97"/>
    <w:multiLevelType w:val="hybridMultilevel"/>
    <w:tmpl w:val="10F4BBA0"/>
    <w:lvl w:ilvl="0" w:tplc="95DEF396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AEF6F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4C9C3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4E996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C4A44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0E2DE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300B6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78978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E64BF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FF4191C"/>
    <w:multiLevelType w:val="hybridMultilevel"/>
    <w:tmpl w:val="0E843986"/>
    <w:lvl w:ilvl="0" w:tplc="41A02426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3CF97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E84084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4EE9C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122BC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C8AE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9DEA82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DC392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B9423B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EA7281"/>
    <w:multiLevelType w:val="hybridMultilevel"/>
    <w:tmpl w:val="3CCA7A30"/>
    <w:lvl w:ilvl="0" w:tplc="E3A0F098">
      <w:start w:val="1"/>
      <w:numFmt w:val="bullet"/>
      <w:lvlText w:val=""/>
      <w:lvlJc w:val="left"/>
      <w:pPr>
        <w:ind w:left="40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F2CE24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83EB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14649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32CC7E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58EE6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E8BF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5CC5D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3C08DA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2EF307A"/>
    <w:multiLevelType w:val="hybridMultilevel"/>
    <w:tmpl w:val="CFF8FF26"/>
    <w:lvl w:ilvl="0" w:tplc="FC980FBA">
      <w:start w:val="1"/>
      <w:numFmt w:val="bullet"/>
      <w:lvlText w:val="-"/>
      <w:lvlJc w:val="left"/>
      <w:pPr>
        <w:ind w:left="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C2EE7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02282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7CE35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D8101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CE5BA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5AC7F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A410B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C2F07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0B658B"/>
    <w:multiLevelType w:val="hybridMultilevel"/>
    <w:tmpl w:val="966E95E6"/>
    <w:lvl w:ilvl="0" w:tplc="1D4C6570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C6AE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008A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3E7FC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2678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32C6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E5A5FB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2827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3A6ED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513FD7"/>
    <w:multiLevelType w:val="hybridMultilevel"/>
    <w:tmpl w:val="C3FE8D44"/>
    <w:lvl w:ilvl="0" w:tplc="12E8933C">
      <w:start w:val="1"/>
      <w:numFmt w:val="bullet"/>
      <w:lvlText w:val=""/>
      <w:lvlJc w:val="left"/>
      <w:pPr>
        <w:ind w:left="7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2A314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CAA0A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0A9C1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6864EA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E9A7D74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549274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4E2E40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7E25EE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4E5987"/>
    <w:multiLevelType w:val="hybridMultilevel"/>
    <w:tmpl w:val="93CEE504"/>
    <w:lvl w:ilvl="0" w:tplc="8C7AA38C">
      <w:start w:val="1"/>
      <w:numFmt w:val="bullet"/>
      <w:lvlText w:val="•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362ABC">
      <w:start w:val="1"/>
      <w:numFmt w:val="decimal"/>
      <w:lvlText w:val="%2)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94BAA4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F885A6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98193A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5E6D4C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289172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3678A4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7AA604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4A22A82"/>
    <w:multiLevelType w:val="hybridMultilevel"/>
    <w:tmpl w:val="DC880008"/>
    <w:lvl w:ilvl="0" w:tplc="B0A88BA6">
      <w:start w:val="2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E0C586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5C83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0ADBB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70428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0ACD8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46B40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1B24E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C8B2C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5FD4BB9"/>
    <w:multiLevelType w:val="hybridMultilevel"/>
    <w:tmpl w:val="96526564"/>
    <w:lvl w:ilvl="0" w:tplc="21FE9756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D80A62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C4103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EC2E4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3A54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BF4846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50F08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F2F4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22E99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DD7B94"/>
    <w:multiLevelType w:val="hybridMultilevel"/>
    <w:tmpl w:val="467669D4"/>
    <w:lvl w:ilvl="0" w:tplc="8A82431E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B7A15E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12F9F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6743AE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EAE5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F6E67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DE866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408F0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9839F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D421C54"/>
    <w:multiLevelType w:val="hybridMultilevel"/>
    <w:tmpl w:val="D81C2632"/>
    <w:lvl w:ilvl="0" w:tplc="D49872AE">
      <w:start w:val="1"/>
      <w:numFmt w:val="bullet"/>
      <w:lvlText w:val="•"/>
      <w:lvlJc w:val="left"/>
      <w:pPr>
        <w:ind w:left="7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E06032">
      <w:start w:val="1"/>
      <w:numFmt w:val="bullet"/>
      <w:lvlText w:val="-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1C0652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7C5F40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122454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A6D7E2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06D1EA">
      <w:start w:val="1"/>
      <w:numFmt w:val="bullet"/>
      <w:lvlText w:val="•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D0F21C">
      <w:start w:val="1"/>
      <w:numFmt w:val="bullet"/>
      <w:lvlText w:val="o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EA2F56">
      <w:start w:val="1"/>
      <w:numFmt w:val="bullet"/>
      <w:lvlText w:val="▪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2D2150D"/>
    <w:multiLevelType w:val="hybridMultilevel"/>
    <w:tmpl w:val="9830DADE"/>
    <w:lvl w:ilvl="0" w:tplc="2FBA6892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CCAD8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60FC5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C60AA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85681AA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4EE31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A461E0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E8A0F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ECB4C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4A536D"/>
    <w:multiLevelType w:val="hybridMultilevel"/>
    <w:tmpl w:val="A5727306"/>
    <w:lvl w:ilvl="0" w:tplc="3C3AFD66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00DB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76A54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2602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A883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4EB0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3C0C5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0A827C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38BE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F644851"/>
    <w:multiLevelType w:val="hybridMultilevel"/>
    <w:tmpl w:val="2C7E4E14"/>
    <w:lvl w:ilvl="0" w:tplc="C380A9AE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12D7E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2860EAE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727F88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414E06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6E705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EEDAF0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62239E2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90C6DB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9996F6A"/>
    <w:multiLevelType w:val="hybridMultilevel"/>
    <w:tmpl w:val="22EE8204"/>
    <w:lvl w:ilvl="0" w:tplc="7C146E1E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C6161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09A3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94B35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FA58A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64019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1AFB7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C8C4F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A653F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C981710"/>
    <w:multiLevelType w:val="hybridMultilevel"/>
    <w:tmpl w:val="04A47C1C"/>
    <w:lvl w:ilvl="0" w:tplc="B074F7E4">
      <w:start w:val="1"/>
      <w:numFmt w:val="decimal"/>
      <w:lvlText w:val="%1."/>
      <w:lvlJc w:val="left"/>
      <w:pPr>
        <w:ind w:left="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9C46F2">
      <w:start w:val="1"/>
      <w:numFmt w:val="lowerLetter"/>
      <w:lvlText w:val="%2"/>
      <w:lvlJc w:val="left"/>
      <w:pPr>
        <w:ind w:left="2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CC5672">
      <w:start w:val="1"/>
      <w:numFmt w:val="lowerRoman"/>
      <w:lvlText w:val="%3"/>
      <w:lvlJc w:val="left"/>
      <w:pPr>
        <w:ind w:left="2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42C94E">
      <w:start w:val="1"/>
      <w:numFmt w:val="decimal"/>
      <w:lvlText w:val="%4"/>
      <w:lvlJc w:val="left"/>
      <w:pPr>
        <w:ind w:left="3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0640E32">
      <w:start w:val="1"/>
      <w:numFmt w:val="lowerLetter"/>
      <w:lvlText w:val="%5"/>
      <w:lvlJc w:val="left"/>
      <w:pPr>
        <w:ind w:left="4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E98E6CE">
      <w:start w:val="1"/>
      <w:numFmt w:val="lowerRoman"/>
      <w:lvlText w:val="%6"/>
      <w:lvlJc w:val="left"/>
      <w:pPr>
        <w:ind w:left="49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A27326">
      <w:start w:val="1"/>
      <w:numFmt w:val="decimal"/>
      <w:lvlText w:val="%7"/>
      <w:lvlJc w:val="left"/>
      <w:pPr>
        <w:ind w:left="5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BA4AB4">
      <w:start w:val="1"/>
      <w:numFmt w:val="lowerLetter"/>
      <w:lvlText w:val="%8"/>
      <w:lvlJc w:val="left"/>
      <w:pPr>
        <w:ind w:left="6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9A65D0">
      <w:start w:val="1"/>
      <w:numFmt w:val="lowerRoman"/>
      <w:lvlText w:val="%9"/>
      <w:lvlJc w:val="left"/>
      <w:pPr>
        <w:ind w:left="7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9"/>
  </w:num>
  <w:num w:numId="3">
    <w:abstractNumId w:val="14"/>
  </w:num>
  <w:num w:numId="4">
    <w:abstractNumId w:val="13"/>
  </w:num>
  <w:num w:numId="5">
    <w:abstractNumId w:val="3"/>
  </w:num>
  <w:num w:numId="6">
    <w:abstractNumId w:val="15"/>
  </w:num>
  <w:num w:numId="7">
    <w:abstractNumId w:val="1"/>
  </w:num>
  <w:num w:numId="8">
    <w:abstractNumId w:val="6"/>
  </w:num>
  <w:num w:numId="9">
    <w:abstractNumId w:val="7"/>
  </w:num>
  <w:num w:numId="10">
    <w:abstractNumId w:val="10"/>
  </w:num>
  <w:num w:numId="11">
    <w:abstractNumId w:val="8"/>
  </w:num>
  <w:num w:numId="12">
    <w:abstractNumId w:val="11"/>
  </w:num>
  <w:num w:numId="13">
    <w:abstractNumId w:val="4"/>
  </w:num>
  <w:num w:numId="14">
    <w:abstractNumId w:val="16"/>
  </w:num>
  <w:num w:numId="15">
    <w:abstractNumId w:val="2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D7"/>
    <w:rsid w:val="003649A4"/>
    <w:rsid w:val="00463EA7"/>
    <w:rsid w:val="00716EDF"/>
    <w:rsid w:val="00A045AA"/>
    <w:rsid w:val="00CE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8ECD"/>
  <w15:chartTrackingRefBased/>
  <w15:docId w15:val="{4F9CC134-F758-4117-917C-3FBE6D47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9A4"/>
    <w:pPr>
      <w:spacing w:after="175" w:line="268" w:lineRule="auto"/>
      <w:ind w:left="70" w:hanging="10"/>
      <w:jc w:val="both"/>
    </w:pPr>
    <w:rPr>
      <w:rFonts w:eastAsia="Times New Roman" w:cs="Times New Roman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3649A4"/>
    <w:pPr>
      <w:keepNext/>
      <w:keepLines/>
      <w:numPr>
        <w:numId w:val="4"/>
      </w:numPr>
      <w:spacing w:after="170" w:line="270" w:lineRule="auto"/>
      <w:ind w:left="2362" w:hanging="10"/>
      <w:outlineLvl w:val="0"/>
    </w:pPr>
    <w:rPr>
      <w:rFonts w:eastAsia="Times New Roman" w:cs="Times New Roman"/>
      <w:b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9A4"/>
    <w:rPr>
      <w:rFonts w:eastAsia="Times New Roman" w:cs="Times New Roman"/>
      <w:b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3319</Words>
  <Characters>18922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Zenbook</dc:creator>
  <cp:keywords/>
  <dc:description/>
  <cp:lastModifiedBy>Zenbook</cp:lastModifiedBy>
  <cp:revision>2</cp:revision>
  <dcterms:created xsi:type="dcterms:W3CDTF">2022-10-15T09:49:00Z</dcterms:created>
  <dcterms:modified xsi:type="dcterms:W3CDTF">2022-10-15T10:15:00Z</dcterms:modified>
</cp:coreProperties>
</file>